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680" w:line="360" w:lineRule="auto"/>
        <w:ind w:right="0"/>
        <w:jc w:val="left"/>
        <w:rPr>
          <w:rFonts w:ascii="Arial Black" w:cs="Arial Black" w:eastAsia="Arial Black" w:hAnsi="Arial Black"/>
          <w:b w:val="1"/>
          <w:i w:val="0"/>
          <w:smallCaps w:val="1"/>
          <w:strike w:val="0"/>
          <w:color w:val="f9e51e"/>
          <w:sz w:val="66"/>
          <w:szCs w:val="66"/>
          <w:u w:val="none"/>
          <w:shd w:fill="auto" w:val="clear"/>
          <w:vertAlign w:val="baseline"/>
        </w:rPr>
      </w:pPr>
      <w:r w:rsidDel="00000000" w:rsidR="00000000" w:rsidRPr="00000000">
        <w:rPr>
          <w:rFonts w:ascii="Arial Black" w:cs="Arial Black" w:eastAsia="Arial Black" w:hAnsi="Arial Black"/>
          <w:b w:val="1"/>
          <w:i w:val="0"/>
          <w:smallCaps w:val="1"/>
          <w:strike w:val="0"/>
          <w:color w:val="f9e51e"/>
          <w:sz w:val="66"/>
          <w:szCs w:val="66"/>
          <w:u w:val="none"/>
          <w:shd w:fill="auto" w:val="clear"/>
          <w:vertAlign w:val="baseline"/>
          <w:rtl w:val="0"/>
        </w:rPr>
        <w:t xml:space="preserve">Tasa-arvo- ja</w:t>
      </w:r>
      <w:r w:rsidDel="00000000" w:rsidR="00000000" w:rsidRPr="00000000">
        <w:rPr>
          <w:rFonts w:ascii="Arial Black" w:cs="Arial Black" w:eastAsia="Arial Black" w:hAnsi="Arial Black"/>
          <w:b w:val="1"/>
          <w:smallCaps w:val="1"/>
          <w:color w:val="f9e51e"/>
          <w:sz w:val="66"/>
          <w:szCs w:val="66"/>
          <w:rtl w:val="0"/>
        </w:rPr>
        <w:t xml:space="preserve"> </w:t>
      </w:r>
      <w:r w:rsidDel="00000000" w:rsidR="00000000" w:rsidRPr="00000000">
        <w:rPr>
          <w:rFonts w:ascii="Arial Black" w:cs="Arial Black" w:eastAsia="Arial Black" w:hAnsi="Arial Black"/>
          <w:b w:val="1"/>
          <w:i w:val="0"/>
          <w:smallCaps w:val="1"/>
          <w:strike w:val="0"/>
          <w:color w:val="f9e51e"/>
          <w:sz w:val="66"/>
          <w:szCs w:val="66"/>
          <w:u w:val="none"/>
          <w:shd w:fill="auto" w:val="clear"/>
          <w:vertAlign w:val="baseline"/>
          <w:rtl w:val="0"/>
        </w:rPr>
        <w:t xml:space="preserve">yhdenvertaisuussuunnitelma</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-2082799</wp:posOffset>
                </wp:positionH>
                <wp:positionV relativeFrom="paragraph">
                  <wp:posOffset>5168900</wp:posOffset>
                </wp:positionV>
                <wp:extent cx="9589770" cy="5010785"/>
                <wp:effectExtent b="0" l="0" r="0" t="0"/>
                <wp:wrapNone/>
                <wp:docPr id="69" name=""/>
                <a:graphic>
                  <a:graphicData uri="http://schemas.microsoft.com/office/word/2010/wordprocessingShape">
                    <wps:wsp>
                      <wps:cNvSpPr/>
                      <wps:cNvPr id="2" name="Shape 2"/>
                      <wps:spPr>
                        <a:xfrm>
                          <a:off x="565403" y="1288895"/>
                          <a:ext cx="9561195" cy="4982210"/>
                        </a:xfrm>
                        <a:custGeom>
                          <a:rect b="b" l="l" r="r" t="t"/>
                          <a:pathLst>
                            <a:path extrusionOk="0" h="4615810" w="7532176">
                              <a:moveTo>
                                <a:pt x="15498" y="1237179"/>
                              </a:moveTo>
                              <a:cubicBezTo>
                                <a:pt x="41501" y="1232413"/>
                                <a:pt x="67504" y="1599823"/>
                                <a:pt x="93507" y="1595057"/>
                              </a:cubicBezTo>
                              <a:lnTo>
                                <a:pt x="5040951" y="0"/>
                              </a:lnTo>
                              <a:lnTo>
                                <a:pt x="7532176" y="2422786"/>
                              </a:lnTo>
                              <a:lnTo>
                                <a:pt x="7532176" y="4615810"/>
                              </a:lnTo>
                              <a:lnTo>
                                <a:pt x="0" y="4615810"/>
                              </a:lnTo>
                              <a:lnTo>
                                <a:pt x="15498" y="1237179"/>
                              </a:lnTo>
                              <a:close/>
                            </a:path>
                          </a:pathLst>
                        </a:custGeom>
                        <a:solidFill>
                          <a:srgbClr val="00838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-2082799</wp:posOffset>
                </wp:positionH>
                <wp:positionV relativeFrom="paragraph">
                  <wp:posOffset>5168900</wp:posOffset>
                </wp:positionV>
                <wp:extent cx="9589770" cy="5010785"/>
                <wp:effectExtent b="0" l="0" r="0" t="0"/>
                <wp:wrapNone/>
                <wp:docPr id="6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9589770" cy="5010785"/>
                        </a:xfrm>
                        <a:prstGeom prst="rect"/>
                        <a:ln/>
                      </pic:spPr>
                    </pic:pic>
                  </a:graphicData>
                </a:graphic>
              </wp:anchor>
            </w:drawing>
          </mc:Fallback>
        </mc:AlternateContent>
      </w:r>
      <w:r w:rsidDel="00000000" w:rsidR="00000000" w:rsidRPr="00000000">
        <w:drawing>
          <wp:anchor allowOverlap="1" behindDoc="0" distB="114300" distT="114300" distL="114300" distR="114300" hidden="0" layoutInCell="1" locked="0" relativeHeight="0" simplePos="0">
            <wp:simplePos x="0" y="0"/>
            <wp:positionH relativeFrom="column">
              <wp:posOffset>-19048</wp:posOffset>
            </wp:positionH>
            <wp:positionV relativeFrom="paragraph">
              <wp:posOffset>114300</wp:posOffset>
            </wp:positionV>
            <wp:extent cx="5759140" cy="4318000"/>
            <wp:effectExtent b="0" l="0" r="0" t="0"/>
            <wp:wrapSquare wrapText="bothSides" distB="114300" distT="114300" distL="114300" distR="114300"/>
            <wp:docPr id="71"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759140" cy="431800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360" w:line="240" w:lineRule="auto"/>
        <w:ind w:left="0" w:right="0" w:firstLine="0"/>
        <w:jc w:val="left"/>
        <w:rPr>
          <w:rFonts w:ascii="Arial" w:cs="Arial" w:eastAsia="Arial" w:hAnsi="Arial"/>
          <w:b w:val="1"/>
          <w:i w:val="0"/>
          <w:smallCaps w:val="1"/>
          <w:strike w:val="0"/>
          <w:color w:val="ffffff"/>
          <w:sz w:val="44"/>
          <w:szCs w:val="44"/>
          <w:u w:val="none"/>
          <w:shd w:fill="auto" w:val="clear"/>
          <w:vertAlign w:val="baseline"/>
        </w:rPr>
      </w:pPr>
      <w:r w:rsidDel="00000000" w:rsidR="00000000" w:rsidRPr="00000000">
        <w:rPr>
          <w:rFonts w:ascii="Arial" w:cs="Arial" w:eastAsia="Arial" w:hAnsi="Arial"/>
          <w:b w:val="1"/>
          <w:i w:val="0"/>
          <w:smallCaps w:val="1"/>
          <w:strike w:val="0"/>
          <w:color w:val="ffffff"/>
          <w:sz w:val="44"/>
          <w:szCs w:val="44"/>
          <w:u w:val="none"/>
          <w:shd w:fill="auto" w:val="clear"/>
          <w:vertAlign w:val="baseline"/>
          <w:rtl w:val="0"/>
        </w:rPr>
        <w:t xml:space="preserve">K</w:t>
      </w:r>
      <w:r w:rsidDel="00000000" w:rsidR="00000000" w:rsidRPr="00000000">
        <w:rPr>
          <w:b w:val="1"/>
          <w:smallCaps w:val="1"/>
          <w:color w:val="ffffff"/>
          <w:sz w:val="44"/>
          <w:szCs w:val="44"/>
          <w:rtl w:val="0"/>
        </w:rPr>
        <w:t xml:space="preserve">ivimäen koulu</w:t>
      </w:r>
      <w:r w:rsidDel="00000000" w:rsidR="00000000" w:rsidRPr="00000000">
        <w:rPr>
          <w:rtl w:val="0"/>
        </w:rPr>
      </w:r>
    </w:p>
    <w:p w:rsidR="00000000" w:rsidDel="00000000" w:rsidP="00000000" w:rsidRDefault="00000000" w:rsidRPr="00000000" w14:paraId="00000003">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120" w:line="480" w:lineRule="auto"/>
        <w:ind w:left="0" w:right="0" w:firstLine="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1"/>
          <w:strike w:val="0"/>
          <w:color w:val="000000"/>
          <w:sz w:val="32"/>
          <w:szCs w:val="32"/>
          <w:u w:val="none"/>
          <w:shd w:fill="auto" w:val="clear"/>
          <w:vertAlign w:val="baseline"/>
          <w:rtl w:val="0"/>
        </w:rPr>
        <w:t xml:space="preserve">Sisällysluettelo</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04"/>
              <w:tab w:val="left" w:leader="none" w:pos="567"/>
            </w:tabs>
            <w:spacing w:after="120" w:before="240" w:line="48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3,3,"</w:instrText>
            <w:fldChar w:fldCharType="separate"/>
          </w:r>
          <w:hyperlink w:anchor="_heading=h.gjdgxs">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1.</w:t>
            </w:r>
          </w:hyperlink>
          <w:hyperlink w:anchor="_heading=h.gjdgx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_heading=h.gjdgxs \h </w:instrText>
            <w:fldChar w:fldCharType="separate"/>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Johdanto</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04"/>
            </w:tabs>
            <w:spacing w:after="0" w:before="120" w:line="240" w:lineRule="auto"/>
            <w:ind w:left="238"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0j0zll">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Laki naisten ja miesten välisestä tasa-arvosta eli tasa-arvolaki (609/1986)</w:t>
              <w:tab/>
              <w:t xml:space="preserve">4</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04"/>
            </w:tabs>
            <w:spacing w:after="0" w:before="120" w:line="240" w:lineRule="auto"/>
            <w:ind w:left="238"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fob9te">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Yhdenvertaisuuslaki (1325/2014)</w:t>
              <w:tab/>
              <w:t xml:space="preserve">5</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04"/>
              <w:tab w:val="left" w:leader="none" w:pos="567"/>
            </w:tabs>
            <w:spacing w:after="120" w:before="240" w:line="48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znysh7">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2.</w:t>
            </w:r>
          </w:hyperlink>
          <w:hyperlink w:anchor="_heading=h.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_heading=h.3znysh7 \h </w:instrText>
            <w:fldChar w:fldCharType="separate"/>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edellinen tasa-arvo- ja yhdenvertaisuussuunnitelma</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04"/>
              <w:tab w:val="left" w:leader="none" w:pos="567"/>
            </w:tabs>
            <w:spacing w:after="120" w:before="240" w:line="48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et92p0">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3.</w:t>
            </w:r>
          </w:hyperlink>
          <w:hyperlink w:anchor="_heading=h.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_heading=h.2et92p0 \h </w:instrText>
            <w:fldChar w:fldCharType="separate"/>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Selvitys tasa-arvotilanteesta</w:t>
            <w:tab/>
          </w:r>
          <w:r w:rsidDel="00000000" w:rsidR="00000000" w:rsidRPr="00000000">
            <w:fldChar w:fldCharType="end"/>
          </w:r>
          <w:r w:rsidDel="00000000" w:rsidR="00000000" w:rsidRPr="00000000">
            <w:rPr>
              <w:rFonts w:ascii="Calibri" w:cs="Calibri" w:eastAsia="Calibri" w:hAnsi="Calibri"/>
              <w:sz w:val="22"/>
              <w:szCs w:val="22"/>
              <w:rtl w:val="0"/>
            </w:rPr>
            <w:t xml:space="preserve">7</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04"/>
            </w:tabs>
            <w:spacing w:after="0" w:before="120" w:line="240" w:lineRule="auto"/>
            <w:ind w:left="238"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tyjcw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3.1.</w:t>
            </w:r>
          </w:hyperlink>
          <w:hyperlink w:anchor="_heading=h.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_heading=h.tyjcwt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Tilastot </w:t>
            <w:tab/>
          </w:r>
          <w:r w:rsidDel="00000000" w:rsidR="00000000" w:rsidRPr="00000000">
            <w:fldChar w:fldCharType="end"/>
          </w:r>
          <w:r w:rsidDel="00000000" w:rsidR="00000000" w:rsidRPr="00000000">
            <w:rPr>
              <w:rFonts w:ascii="Calibri" w:cs="Calibri" w:eastAsia="Calibri" w:hAnsi="Calibri"/>
              <w:sz w:val="22"/>
              <w:szCs w:val="22"/>
              <w:rtl w:val="0"/>
            </w:rPr>
            <w:t xml:space="preserve">7</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04"/>
            </w:tabs>
            <w:spacing w:after="0" w:before="120" w:line="240" w:lineRule="auto"/>
            <w:ind w:left="238"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dy6vkm">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3.2.</w:t>
            </w:r>
          </w:hyperlink>
          <w:hyperlink w:anchor="_heading=h.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_heading=h.3dy6vkm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Erityispiirteitämme</w:t>
            <w:tab/>
          </w:r>
          <w:r w:rsidDel="00000000" w:rsidR="00000000" w:rsidRPr="00000000">
            <w:fldChar w:fldCharType="end"/>
          </w:r>
          <w:r w:rsidDel="00000000" w:rsidR="00000000" w:rsidRPr="00000000">
            <w:rPr>
              <w:rFonts w:ascii="Calibri" w:cs="Calibri" w:eastAsia="Calibri" w:hAnsi="Calibri"/>
              <w:sz w:val="22"/>
              <w:szCs w:val="22"/>
              <w:rtl w:val="0"/>
            </w:rPr>
            <w:t xml:space="preserve">8</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04"/>
            </w:tabs>
            <w:spacing w:after="0" w:before="120" w:line="240" w:lineRule="auto"/>
            <w:ind w:left="238"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t3h5sf">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3.3.</w:t>
            </w:r>
          </w:hyperlink>
          <w:hyperlink w:anchor="_heading=h.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_heading=h.1t3h5sf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Suunnittelussa käytetyt tietolähteet ja työkalut</w:t>
            <w:tab/>
          </w:r>
          <w:r w:rsidDel="00000000" w:rsidR="00000000" w:rsidRPr="00000000">
            <w:fldChar w:fldCharType="end"/>
          </w:r>
          <w:r w:rsidDel="00000000" w:rsidR="00000000" w:rsidRPr="00000000">
            <w:rPr>
              <w:rFonts w:ascii="Calibri" w:cs="Calibri" w:eastAsia="Calibri" w:hAnsi="Calibri"/>
              <w:sz w:val="22"/>
              <w:szCs w:val="22"/>
              <w:rtl w:val="0"/>
            </w:rPr>
            <w:t xml:space="preserve">8</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04"/>
            </w:tabs>
            <w:spacing w:after="0" w:before="120" w:line="240" w:lineRule="auto"/>
            <w:ind w:left="238"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d34og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3.4.</w:t>
            </w:r>
          </w:hyperlink>
          <w:hyperlink w:anchor="_heading=h.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_heading=h.4d34og8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Kirjauksia</w:t>
            <w:tab/>
          </w:r>
          <w:r w:rsidDel="00000000" w:rsidR="00000000" w:rsidRPr="00000000">
            <w:fldChar w:fldCharType="end"/>
          </w:r>
          <w:r w:rsidDel="00000000" w:rsidR="00000000" w:rsidRPr="00000000">
            <w:rPr>
              <w:rFonts w:ascii="Calibri" w:cs="Calibri" w:eastAsia="Calibri" w:hAnsi="Calibri"/>
              <w:sz w:val="22"/>
              <w:szCs w:val="22"/>
              <w:rtl w:val="0"/>
            </w:rPr>
            <w:t xml:space="preserve">8</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04"/>
              <w:tab w:val="left" w:leader="none" w:pos="567"/>
            </w:tabs>
            <w:spacing w:after="120" w:before="240" w:line="48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s8eyo1">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4.</w:t>
            </w:r>
          </w:hyperlink>
          <w:hyperlink w:anchor="_heading=h.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_heading=h.2s8eyo1 \h </w:instrText>
            <w:fldChar w:fldCharType="separate"/>
          </w:r>
          <w:r w:rsidDel="00000000" w:rsidR="00000000" w:rsidRPr="00000000">
            <w:rPr>
              <w:rFonts w:ascii="Calibri" w:cs="Calibri" w:eastAsia="Calibri" w:hAnsi="Calibri"/>
              <w:b w:val="1"/>
              <w:smallCaps w:val="1"/>
              <w:rtl w:val="0"/>
            </w:rPr>
            <w:t xml:space="preserve">S</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UKUPUOLTEN SYRJIMÄTTÖMYYS JA TASA-ARVON EDISTÄMINEN</w:t>
            <w:tab/>
          </w:r>
          <w:r w:rsidDel="00000000" w:rsidR="00000000" w:rsidRPr="00000000">
            <w:fldChar w:fldCharType="end"/>
          </w:r>
          <w:r w:rsidDel="00000000" w:rsidR="00000000" w:rsidRPr="00000000">
            <w:rPr>
              <w:rFonts w:ascii="Calibri" w:cs="Calibri" w:eastAsia="Calibri" w:hAnsi="Calibri"/>
              <w:sz w:val="22"/>
              <w:szCs w:val="22"/>
              <w:rtl w:val="0"/>
            </w:rPr>
            <w:t xml:space="preserve">9</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04"/>
            </w:tabs>
            <w:spacing w:after="0" w:before="120" w:line="240" w:lineRule="auto"/>
            <w:ind w:left="238"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7dp8vu">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4.1.</w:t>
            </w:r>
          </w:hyperlink>
          <w:hyperlink w:anchor="_heading=h.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_heading=h.17dp8vu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Opiskelijavalinnat ja sukupuolten tasa-arvo</w:t>
            <w:tab/>
          </w:r>
          <w:r w:rsidDel="00000000" w:rsidR="00000000" w:rsidRPr="00000000">
            <w:fldChar w:fldCharType="end"/>
          </w:r>
          <w:r w:rsidDel="00000000" w:rsidR="00000000" w:rsidRPr="00000000">
            <w:rPr>
              <w:rFonts w:ascii="Calibri" w:cs="Calibri" w:eastAsia="Calibri" w:hAnsi="Calibri"/>
              <w:sz w:val="22"/>
              <w:szCs w:val="22"/>
              <w:rtl w:val="0"/>
            </w:rPr>
            <w:t xml:space="preserve">10</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04"/>
            </w:tabs>
            <w:spacing w:after="0" w:before="120" w:line="240" w:lineRule="auto"/>
            <w:ind w:left="238"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rdcrjn">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4.2.</w:t>
            </w:r>
          </w:hyperlink>
          <w:hyperlink w:anchor="_heading=h.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_heading=h.3rdcrjn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Opetuksen järjestäminen ja sukupuolten tasa-arvo</w:t>
            <w:tab/>
          </w:r>
          <w:r w:rsidDel="00000000" w:rsidR="00000000" w:rsidRPr="00000000">
            <w:fldChar w:fldCharType="end"/>
          </w:r>
          <w:r w:rsidDel="00000000" w:rsidR="00000000" w:rsidRPr="00000000">
            <w:rPr>
              <w:rFonts w:ascii="Calibri" w:cs="Calibri" w:eastAsia="Calibri" w:hAnsi="Calibri"/>
              <w:sz w:val="22"/>
              <w:szCs w:val="22"/>
              <w:rtl w:val="0"/>
            </w:rPr>
            <w:t xml:space="preserve">10</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04"/>
            </w:tabs>
            <w:spacing w:after="0" w:before="120" w:line="240" w:lineRule="auto"/>
            <w:ind w:left="238"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6in1rg">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4.3.</w:t>
            </w:r>
          </w:hyperlink>
          <w:hyperlink w:anchor="_heading=h.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_heading=h.26in1rg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Oppimiserot sekä opintosuoritusten arviointi ja sukupuolten tasa-arvo</w:t>
            <w:tab/>
          </w:r>
          <w:r w:rsidDel="00000000" w:rsidR="00000000" w:rsidRPr="00000000">
            <w:fldChar w:fldCharType="end"/>
          </w:r>
          <w:r w:rsidDel="00000000" w:rsidR="00000000" w:rsidRPr="00000000">
            <w:rPr>
              <w:rFonts w:ascii="Calibri" w:cs="Calibri" w:eastAsia="Calibri" w:hAnsi="Calibri"/>
              <w:sz w:val="22"/>
              <w:szCs w:val="22"/>
              <w:rtl w:val="0"/>
            </w:rPr>
            <w:t xml:space="preserve">11</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04"/>
            </w:tabs>
            <w:spacing w:after="0" w:before="120" w:line="240" w:lineRule="auto"/>
            <w:ind w:left="238"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lnxbz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4.4.</w:t>
            </w:r>
          </w:hyperlink>
          <w:hyperlink w:anchor="_heading=h.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_heading=h.lnxbz9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Opinto-ohjaus ja opiskeluhuolto ja sukupuolten tasa-arvo</w:t>
            <w:tab/>
          </w:r>
          <w:r w:rsidDel="00000000" w:rsidR="00000000" w:rsidRPr="00000000">
            <w:fldChar w:fldCharType="end"/>
          </w:r>
          <w:r w:rsidDel="00000000" w:rsidR="00000000" w:rsidRPr="00000000">
            <w:rPr>
              <w:rFonts w:ascii="Calibri" w:cs="Calibri" w:eastAsia="Calibri" w:hAnsi="Calibri"/>
              <w:sz w:val="22"/>
              <w:szCs w:val="22"/>
              <w:rtl w:val="0"/>
            </w:rPr>
            <w:t xml:space="preserve">11</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04"/>
            </w:tabs>
            <w:spacing w:after="0" w:before="120" w:line="240" w:lineRule="auto"/>
            <w:ind w:left="238"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5nkun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4.5.</w:t>
            </w:r>
          </w:hyperlink>
          <w:hyperlink w:anchor="_heading=h.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_heading=h.35nkun2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Oppilaitoksen tilat (fyysiset ja sähköiset ympäristöt) ja sukupuolten tasa-arvo</w:t>
            <w:tab/>
          </w:r>
          <w:r w:rsidDel="00000000" w:rsidR="00000000" w:rsidRPr="00000000">
            <w:fldChar w:fldCharType="end"/>
          </w:r>
          <w:r w:rsidDel="00000000" w:rsidR="00000000" w:rsidRPr="00000000">
            <w:rPr>
              <w:rFonts w:ascii="Calibri" w:cs="Calibri" w:eastAsia="Calibri" w:hAnsi="Calibri"/>
              <w:sz w:val="22"/>
              <w:szCs w:val="22"/>
              <w:rtl w:val="0"/>
            </w:rPr>
            <w:t xml:space="preserve">11</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04"/>
            </w:tabs>
            <w:spacing w:after="0" w:before="120" w:line="240" w:lineRule="auto"/>
            <w:ind w:left="238"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ksv4uv">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4.6.</w:t>
            </w:r>
          </w:hyperlink>
          <w:hyperlink w:anchor="_heading=h.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_heading=h.1ksv4uv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Sukupuoleen perustuvan häirinnän ja seksuaalisen häirinnän ehkäiseminen ja poistaminen</w:t>
            <w:tab/>
          </w:r>
          <w:r w:rsidDel="00000000" w:rsidR="00000000" w:rsidRPr="00000000">
            <w:fldChar w:fldCharType="end"/>
          </w:r>
          <w:r w:rsidDel="00000000" w:rsidR="00000000" w:rsidRPr="00000000">
            <w:rPr>
              <w:rFonts w:ascii="Calibri" w:cs="Calibri" w:eastAsia="Calibri" w:hAnsi="Calibri"/>
              <w:sz w:val="22"/>
              <w:szCs w:val="22"/>
              <w:rtl w:val="0"/>
            </w:rPr>
            <w:t xml:space="preserve">12</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04"/>
            </w:tabs>
            <w:spacing w:after="0" w:before="120" w:line="240" w:lineRule="auto"/>
            <w:ind w:left="238"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4sinio">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4.7.</w:t>
            </w:r>
          </w:hyperlink>
          <w:hyperlink w:anchor="_heading=h.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_heading=h.44sinio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Muita tunnistettuja kehittämiskohteita sukupuolten tasa-arvon toteutumiseksi</w:t>
            <w:tab/>
          </w:r>
          <w:r w:rsidDel="00000000" w:rsidR="00000000" w:rsidRPr="00000000">
            <w:fldChar w:fldCharType="end"/>
          </w:r>
          <w:r w:rsidDel="00000000" w:rsidR="00000000" w:rsidRPr="00000000">
            <w:rPr>
              <w:rFonts w:ascii="Calibri" w:cs="Calibri" w:eastAsia="Calibri" w:hAnsi="Calibri"/>
              <w:sz w:val="22"/>
              <w:szCs w:val="22"/>
              <w:rtl w:val="0"/>
            </w:rPr>
            <w:t xml:space="preserve">12</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04"/>
              <w:tab w:val="left" w:leader="none" w:pos="567"/>
            </w:tabs>
            <w:spacing w:after="120" w:before="240" w:line="48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jxsxqh">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5.</w:t>
            </w:r>
          </w:hyperlink>
          <w:hyperlink w:anchor="_heading=h.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_heading=h.2jxsxqh \h </w:instrText>
            <w:fldChar w:fldCharType="separate"/>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SYRJIMÄTTÖMYYS JA YHDENVERTAISUUDEN EDISTÄMINEN</w:t>
            <w:tab/>
            <w:t xml:space="preserve">1</w:t>
          </w:r>
          <w:r w:rsidDel="00000000" w:rsidR="00000000" w:rsidRPr="00000000">
            <w:fldChar w:fldCharType="end"/>
          </w:r>
          <w:r w:rsidDel="00000000" w:rsidR="00000000" w:rsidRPr="00000000">
            <w:rPr>
              <w:rFonts w:ascii="Calibri" w:cs="Calibri" w:eastAsia="Calibri" w:hAnsi="Calibri"/>
              <w:sz w:val="22"/>
              <w:szCs w:val="22"/>
              <w:rtl w:val="0"/>
            </w:rPr>
            <w:t xml:space="preserve">3</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04"/>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y810tw">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w:t>
            </w:r>
          </w:hyperlink>
          <w:hyperlink w:anchor="_heading=h.1y810tw">
            <w:r w:rsidDel="00000000" w:rsidR="00000000" w:rsidRPr="00000000">
              <w:rPr>
                <w:rFonts w:ascii="Calibri" w:cs="Calibri" w:eastAsia="Calibri" w:hAnsi="Calibri"/>
                <w:rtl w:val="0"/>
              </w:rPr>
              <w:t xml:space="preserve">1.</w:t>
            </w:r>
          </w:hyperlink>
          <w:hyperlink w:anchor="_heading=h.1y810t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_heading=h.1y810tw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Muita yhdenvertaisuuden toteutumisen kannalta tärkeitä kehittämiskohteita</w:t>
            <w:tab/>
            <w:t xml:space="preserve">1</w:t>
          </w:r>
          <w:r w:rsidDel="00000000" w:rsidR="00000000" w:rsidRPr="00000000">
            <w:fldChar w:fldCharType="end"/>
          </w:r>
          <w:r w:rsidDel="00000000" w:rsidR="00000000" w:rsidRPr="00000000">
            <w:rPr>
              <w:rFonts w:ascii="Calibri" w:cs="Calibri" w:eastAsia="Calibri" w:hAnsi="Calibri"/>
              <w:sz w:val="22"/>
              <w:szCs w:val="22"/>
              <w:rtl w:val="0"/>
            </w:rPr>
            <w:t xml:space="preserve">3</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04"/>
              <w:tab w:val="left" w:leader="none" w:pos="567"/>
            </w:tabs>
            <w:spacing w:after="120" w:before="240" w:line="48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i7ojhp">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6.</w:t>
            </w:r>
          </w:hyperlink>
          <w:hyperlink w:anchor="_heading=h.4i7ojh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_heading=h.4i7ojhp \h </w:instrText>
            <w:fldChar w:fldCharType="separate"/>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Osallisuus ja saavutettavuus</w:t>
            <w:tab/>
            <w:t xml:space="preserve">1</w:t>
          </w:r>
          <w:r w:rsidDel="00000000" w:rsidR="00000000" w:rsidRPr="00000000">
            <w:fldChar w:fldCharType="end"/>
          </w:r>
          <w:r w:rsidDel="00000000" w:rsidR="00000000" w:rsidRPr="00000000">
            <w:rPr>
              <w:rFonts w:ascii="Calibri" w:cs="Calibri" w:eastAsia="Calibri" w:hAnsi="Calibri"/>
              <w:sz w:val="22"/>
              <w:szCs w:val="22"/>
              <w:rtl w:val="0"/>
            </w:rPr>
            <w:t xml:space="preserve">4</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04"/>
            </w:tabs>
            <w:spacing w:after="0" w:before="120" w:line="240" w:lineRule="auto"/>
            <w:ind w:left="238"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xcytpi">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6.1.</w:t>
            </w:r>
          </w:hyperlink>
          <w:hyperlink w:anchor="_heading=h.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_heading=h.2xcytpi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Osallisuus, tasa-arvo ja yhdenvertaisuus</w:t>
            <w:tab/>
            <w:t xml:space="preserve">1</w:t>
          </w:r>
          <w:r w:rsidDel="00000000" w:rsidR="00000000" w:rsidRPr="00000000">
            <w:fldChar w:fldCharType="end"/>
          </w:r>
          <w:r w:rsidDel="00000000" w:rsidR="00000000" w:rsidRPr="00000000">
            <w:rPr>
              <w:rFonts w:ascii="Calibri" w:cs="Calibri" w:eastAsia="Calibri" w:hAnsi="Calibri"/>
              <w:sz w:val="22"/>
              <w:szCs w:val="22"/>
              <w:rtl w:val="0"/>
            </w:rPr>
            <w:t xml:space="preserve">4</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04"/>
            </w:tabs>
            <w:spacing w:after="0" w:before="120" w:line="240" w:lineRule="auto"/>
            <w:ind w:left="238"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ci93xb">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6.2.</w:t>
            </w:r>
          </w:hyperlink>
          <w:hyperlink w:anchor="_heading=h.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_heading=h.1ci93xb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Suunnitelmakauden toimenpiteet tiivistetysti</w:t>
            <w:tab/>
            <w:t xml:space="preserve">1</w:t>
          </w:r>
          <w:r w:rsidDel="00000000" w:rsidR="00000000" w:rsidRPr="00000000">
            <w:fldChar w:fldCharType="end"/>
          </w:r>
          <w:r w:rsidDel="00000000" w:rsidR="00000000" w:rsidRPr="00000000">
            <w:rPr>
              <w:rFonts w:ascii="Calibri" w:cs="Calibri" w:eastAsia="Calibri" w:hAnsi="Calibri"/>
              <w:sz w:val="22"/>
              <w:szCs w:val="22"/>
              <w:rtl w:val="0"/>
            </w:rPr>
            <w:t xml:space="preserve">5</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04"/>
            </w:tabs>
            <w:spacing w:after="120" w:before="240" w:line="480" w:lineRule="auto"/>
            <w:ind w:left="0" w:right="0" w:firstLine="0"/>
            <w:jc w:val="left"/>
            <w:rPr>
              <w:rFonts w:ascii="Calibri" w:cs="Calibri" w:eastAsia="Calibri" w:hAnsi="Calibri"/>
              <w:b w:val="1"/>
              <w:i w:val="0"/>
              <w:smallCaps w:val="1"/>
              <w:strike w:val="0"/>
              <w:color w:val="000000"/>
              <w:sz w:val="24"/>
              <w:szCs w:val="24"/>
              <w:u w:val="none"/>
              <w:shd w:fill="auto" w:val="clear"/>
              <w:vertAlign w:val="baseline"/>
            </w:rPr>
          </w:pPr>
          <w:hyperlink w:anchor="_heading=h.3whwml4">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Suunnitelman tekemisen tukimateriaali</w:t>
              <w:tab/>
              <w:t xml:space="preserve">1</w:t>
            </w:r>
          </w:hyperlink>
          <w:r w:rsidDel="00000000" w:rsidR="00000000" w:rsidRPr="00000000">
            <w:rPr>
              <w:rFonts w:ascii="Calibri" w:cs="Calibri" w:eastAsia="Calibri" w:hAnsi="Calibri"/>
              <w:b w:val="1"/>
              <w:smallCaps w:val="1"/>
              <w:rtl w:val="0"/>
            </w:rPr>
            <w:t xml:space="preserve">5</w:t>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24" w:lineRule="auto"/>
        <w:ind w:left="0"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Julkaisija: Kivimäen koulu</w:t>
        <w:br w:type="textWrapping"/>
        <w:t xml:space="preserve">Vantaan kaupunki</w:t>
        <w:br w:type="textWrapping"/>
      </w:r>
      <w:r w:rsidDel="00000000" w:rsidR="00000000" w:rsidRPr="00000000">
        <w:rPr>
          <w:rtl w:val="0"/>
        </w:rPr>
        <w:t xml:space="preserve">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/202</w:t>
      </w:r>
      <w:r w:rsidDel="00000000" w:rsidR="00000000" w:rsidRPr="00000000">
        <w:rPr>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br w:type="textWrapping"/>
        <w:t xml:space="preserve">Kasvatus ja oppiminen</w:t>
        <w:br w:type="textWrapping"/>
      </w:r>
      <w:r w:rsidDel="00000000" w:rsidR="00000000" w:rsidRPr="00000000">
        <w:rPr>
          <w:rFonts w:ascii="Arial" w:cs="Arial" w:eastAsia="Arial" w:hAnsi="Arial"/>
          <w:b w:val="0"/>
          <w:i w:val="0"/>
          <w:smallCaps w:val="0"/>
          <w:strike w:val="0"/>
          <w:color w:val="000000"/>
          <w:sz w:val="24"/>
          <w:szCs w:val="24"/>
          <w:u w:val="none"/>
          <w:vertAlign w:val="baseline"/>
          <w:rtl w:val="0"/>
        </w:rPr>
        <w:t xml:space="preserve">Kansikuva: Kivimäen koulun  </w:t>
      </w:r>
      <w:r w:rsidDel="00000000" w:rsidR="00000000" w:rsidRPr="00000000">
        <w:rPr>
          <w:rtl w:val="0"/>
        </w:rPr>
        <w:t xml:space="preserve">takapiha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Anna Weckstr</w:t>
      </w:r>
      <w:r w:rsidDel="00000000" w:rsidR="00000000" w:rsidRPr="00000000">
        <w:rPr>
          <w:rtl w:val="0"/>
        </w:rPr>
        <w:t xml:space="preserve">öm</w:t>
      </w:r>
      <w:r w:rsidDel="00000000" w:rsidR="00000000" w:rsidRPr="00000000">
        <w:rPr>
          <w:rtl w:val="0"/>
        </w:rPr>
      </w:r>
    </w:p>
    <w:p w:rsidR="00000000" w:rsidDel="00000000" w:rsidP="00000000" w:rsidRDefault="00000000" w:rsidRPr="00000000" w14:paraId="0000001C">
      <w:pPr>
        <w:spacing w:line="240" w:lineRule="auto"/>
        <w:rPr>
          <w:rFonts w:ascii="Arial Black" w:cs="Arial Black" w:eastAsia="Arial Black" w:hAnsi="Arial Black"/>
          <w:smallCaps w:val="1"/>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80" w:before="480" w:line="480" w:lineRule="auto"/>
        <w:ind w:left="720" w:right="0" w:hanging="360"/>
        <w:jc w:val="left"/>
        <w:rPr>
          <w:rFonts w:ascii="Arial Black" w:cs="Arial Black" w:eastAsia="Arial Black" w:hAnsi="Arial Black"/>
          <w:b w:val="0"/>
          <w:i w:val="0"/>
          <w:smallCaps w:val="1"/>
          <w:strike w:val="0"/>
          <w:color w:val="000000"/>
          <w:sz w:val="40"/>
          <w:szCs w:val="40"/>
          <w:u w:val="none"/>
          <w:shd w:fill="auto" w:val="clear"/>
          <w:vertAlign w:val="baseline"/>
        </w:rPr>
      </w:pPr>
      <w:bookmarkStart w:colFirst="0" w:colLast="0" w:name="_heading=h.gjdgxs" w:id="0"/>
      <w:bookmarkEnd w:id="0"/>
      <w:r w:rsidDel="00000000" w:rsidR="00000000" w:rsidRPr="00000000">
        <w:rPr>
          <w:rFonts w:ascii="Arial Black" w:cs="Arial Black" w:eastAsia="Arial Black" w:hAnsi="Arial Black"/>
          <w:b w:val="0"/>
          <w:i w:val="0"/>
          <w:smallCaps w:val="1"/>
          <w:strike w:val="0"/>
          <w:color w:val="000000"/>
          <w:sz w:val="40"/>
          <w:szCs w:val="40"/>
          <w:u w:val="none"/>
          <w:shd w:fill="auto" w:val="clear"/>
          <w:vertAlign w:val="baseline"/>
          <w:rtl w:val="0"/>
        </w:rPr>
        <w:t xml:space="preserve">Johdanto</w:t>
      </w:r>
    </w:p>
    <w:p w:rsidR="00000000" w:rsidDel="00000000" w:rsidP="00000000" w:rsidRDefault="00000000" w:rsidRPr="00000000" w14:paraId="0000001E">
      <w:pPr>
        <w:rPr/>
      </w:pPr>
      <w:r w:rsidDel="00000000" w:rsidR="00000000" w:rsidRPr="00000000">
        <w:rPr>
          <w:rtl w:val="0"/>
        </w:rPr>
        <w:t xml:space="preserve">Tämän suunnitelman tavoitteena on ohjata henkilöstöämme syrjimättömyyteen ja tasa-arvon sekä yhdenvertaisuuden edistämiseen tasa-arvolain ja yhdenvertaisuuslain asettamassa viitekehyksessä. Koululle luodaan rakenteita, jotka edistävät syrjimättömyyttä ja yhdenvertaisuutta. Tässä suunnitelmassa keskitytään toiminnalliseen tasa-arvo- ja yhdenvertaisuustyöhön eli siihen, miten toimimme syrjimättömästi ja edistämme sukupuolten tasa-arvoa sekä kaikkien ihmisten yhdenvertaisuutta opiskelijoihimme ja yhteistyökumppaneihimme liittyvässä toiminnassamme.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Tämä suunnitelma on täten </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324" w:lineRule="auto"/>
        <w:ind w:left="79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tasa-arvolain 5 a ja 6 c §:n mukainen oppilaitoskohtainen tasa-arvosuunnitelma, joka on laadittu yhteistyössä henkilöstön ja opiskelijoiden kanssa sekä</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24" w:lineRule="auto"/>
        <w:ind w:left="79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yhdenvertaisuuslain 6 §:n mukainen oppilaitoskohtainen suunnitelma tarvittavista toimenpiteistä yhdenvertaisuuden edistämiseksi.</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360" w:line="40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bookmarkStart w:colFirst="0" w:colLast="0" w:name="_heading=h.30j0zll" w:id="1"/>
      <w:bookmarkEnd w:id="1"/>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Laki naisten ja miesten välisestä tasa-arvosta eli tasa-arvolaki (609/1986)</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Tasa-arvolaissa on kyse sukupuolten tasa-arvon toteutumisesta. Lain tarkoituksena on myös estää sukupuoli-identiteettiin tai sukupuolen ilmaisuun perustuva syrjintä. Tasa-arvolain 4 §:n mukaan viranomaisten tulee kaikessa toiminnassaan edistää naisten ja miesten välistä tasa-arvoa tavoitteellisesti ja suunnitelmallisesti sekä luoda ja vakiinnuttaa sellaiset hallinto- ja toimintatavat, joilla varmistetaan naisten ja miesten tasa-arvon edistäminen asioiden valmistelussa ja päätöksenteossa. Erityisesti tulee muuttaa niitä olosuhteita, jotka estävät tasa-arvon toteutumista.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Tasa-arvolain 5 §:n mukaan viranomaisten ja koulutuksen järjestäjien sekä muiden koulutusta tai opetusta järjestävien yhteisöjen on huolehdittava siitä, että tytöillä ja pojilla sekä naisilla ja miehillä on samat mahdollisuudet koulutukseen ja ammatilliseen kehitykseen sekä että opetus, tutkimus ja oppiaineisto tukevat tämän lain tarkoituksen toteutumista. Tasa-arvoa edistetään koulutuksessa ja opetuksessa lasten ikä ja kehitys huomioon ottaen.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Tasa-arvolain 5 a §:n mukaan koulutuksen järjestäjä vastaa siitä, että vuosittain laaditaan oppilaitoskohtaisesti tasa-arvosuunnitelma yhteistyössä henkilöstön ja opiskelijoiden kanssa.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Tasa-arvosuunnitelman tulee sisältää: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32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selvitys oppilaitoksen tasa-arvotilanteesta; </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2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tarvittavat toimenpiteet tasa-arvon edistämiseksi;  </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2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arvio aikaisempaan tasa-arvosuunnitelmaan sisältyneiden toimenpiteiden toteuttamisesta ja tuloksista. </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Erityistä huomiota tulee kiinnittää oppilas- tai opiskelijavalintoihin, opetuksen järjestämiseen, oppimiseroihin ja opintosuoritusten arviointiin sekä seksuaalisen häirinnän ja sukupuoleen perustuvan häirinnän ehkäisemiseen ja poistamiseen.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Tasa-arvolain 6 c §:n mukaan viranomaisten, koulutuksen järjestäjien ja muiden koulutusta tai opetusta järjestävien yhteisöjen sekä työnantajien tulee ennaltaehkäistä sukupuoli-identiteettiin tai sukupuolen ilmaisuun perustuvaa syrjintää tavoitteellisesti ja suunnitelmallisesti. Tämä on otettava huomioon oppilaitosten tasa-arvosuunnitelmia valmisteltaessa ja tasa-arvoa edistävistä toimenpiteistä päätettäessä.</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360" w:line="40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bookmarkStart w:colFirst="0" w:colLast="0" w:name="_heading=h.1fob9te" w:id="2"/>
      <w:bookmarkEnd w:id="2"/>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Yhdenvertaisuuslaki (1325/2014)</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Yhdenvertaisuuslain tarkoituksena on edistää yhdenvertaisuutta ja ehkäistä syrjintää.  Syrjintä tarkoittaa sitä, että henkilö, esimerkiksi johonkin vähemmistöön kuuluva ihminen, asetetaan muita huonompaan asemaan jonkin henkilöön liittyvän perusteen takia. Usein moni peruste, mukaan lukien sukupuoli, vaikuttaa samanaikaisesti (moniperusteinen tai risteävä syrjintä).</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Yhdenvertaisuuslain 8 §:n mukaan ketään ei saa syrjiä iän, alkuperän, kansalaisuuden, kielen, uskonnon, vakaumuksen, mielipiteen, poliittisen toiminnan, ammattiyhdistystoiminnan, perhesuhteiden, terveydentilan, vammaisuuden, seksuaalisen suuntautumisen tai muun henkilöön liittyvän syyn perusteella.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Yhdenvertaisuuslain 6 §:n mukaan koulutuksen järjestäjän ja tämän ylläpitämän oppilaitoksen on arvioitava yhdenvertaisuuden toteutumista toiminnassaan ja ryhdyttävä tarvittaviin toimenpiteisiin yhdenvertaisuuden toteutumisen edistämiseksi. Edistämistoimenpiteiden on oltava oppilaitoksen toimintaympäristö, voimavarat ja muut olosuhteet huomioon ottaen tehokkaita, tarkoituksenmukaisia ja oikeasuhtaisia. Koulutuksen järjestäjän on huolehdittava siitä, että oppilaitoksella on suunnitelma tarvittavista toimenpiteistä yhdenvertaisuuden edistämiseksi. Koulutuksen järjestäjän ja tämän ylläpitämän oppilaitoksen on varattava oppilaille ja heidän huoltajilleen sekä opiskelijoille tai heidän edustajilleen mahdollisuus tulla kuulluiksi edistämistoimenpiteistä.</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Yhdenvertaisuuslaissa on hyvä huomioida myös positiivista erityiskohtelua koskeva 9 §: “Sellainen oikeasuhtainen erilainen kohtelu, jonka tarkoituksena on tosiasiallisen yhdenvertaisuuden edistäminen taikka syrjinnästä johtuvien haittojen ehkäiseminen tai poistaminen, ei ole syrjintää.”</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color w:val="3a3a3a"/>
        </w:rPr>
      </w:pPr>
      <w:r w:rsidDel="00000000" w:rsidR="00000000" w:rsidRPr="00000000">
        <w:rPr>
          <w:rtl w:val="0"/>
        </w:rPr>
        <w:t xml:space="preserve">Kouluilla on lakiin perustuva velvollisuus puuttua syrjintään ja häirintään. Koulujen vastuu puuttua häirintään vahvistuu </w:t>
      </w:r>
      <w:r w:rsidDel="00000000" w:rsidR="00000000" w:rsidRPr="00000000">
        <w:rPr>
          <w:color w:val="3a3a3a"/>
          <w:rtl w:val="0"/>
        </w:rPr>
        <w:t xml:space="preserve">yhdenvertaisuuslain muutoksella 1.6.2023 alkaen, jolloin koulutuksen järjestäjille tulee nykyistä vahvempi vastuu tunnistaa, puuttua ja poistaa häirintää:​</w:t>
      </w:r>
    </w:p>
    <w:p w:rsidR="00000000" w:rsidDel="00000000" w:rsidP="00000000" w:rsidRDefault="00000000" w:rsidRPr="00000000" w14:paraId="00000040">
      <w:pPr>
        <w:ind w:left="1040" w:firstLine="0"/>
        <w:rPr>
          <w:color w:val="3a3a3a"/>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3a3a3a"/>
          <w:rtl w:val="0"/>
        </w:rPr>
        <w:t xml:space="preserve">Koulun on ryhdyttävä tarpeellisiin toimiin oppilaaseen kohdistuvan häirinnän poistamiseksi. Koulutuksen järjestäjä syyllistyy syrjintään, jos näin ei toimita. ​</w:t>
      </w:r>
    </w:p>
    <w:p w:rsidR="00000000" w:rsidDel="00000000" w:rsidP="00000000" w:rsidRDefault="00000000" w:rsidRPr="00000000" w14:paraId="00000041">
      <w:pPr>
        <w:ind w:left="1040" w:firstLine="0"/>
        <w:rPr>
          <w:color w:val="3a3a3a"/>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3a3a3a"/>
          <w:rtl w:val="0"/>
        </w:rPr>
        <w:t xml:space="preserve">Lisäksi häirinnän määritelmä muuttuu siten, että häirintä voi kohdistua yksilön lisäksi myös ihmisryhmään.</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80" w:before="480" w:line="480" w:lineRule="auto"/>
        <w:ind w:left="720" w:right="0" w:hanging="360"/>
        <w:jc w:val="left"/>
        <w:rPr>
          <w:rFonts w:ascii="Arial Black" w:cs="Arial Black" w:eastAsia="Arial Black" w:hAnsi="Arial Black"/>
          <w:b w:val="0"/>
          <w:i w:val="0"/>
          <w:smallCaps w:val="1"/>
          <w:strike w:val="0"/>
          <w:color w:val="000000"/>
          <w:sz w:val="40"/>
          <w:szCs w:val="40"/>
          <w:u w:val="none"/>
          <w:shd w:fill="auto" w:val="clear"/>
          <w:vertAlign w:val="baseline"/>
        </w:rPr>
      </w:pPr>
      <w:bookmarkStart w:colFirst="0" w:colLast="0" w:name="_heading=h.3znysh7" w:id="3"/>
      <w:bookmarkEnd w:id="3"/>
      <w:r w:rsidDel="00000000" w:rsidR="00000000" w:rsidRPr="00000000">
        <w:rPr>
          <w:rFonts w:ascii="Arial Black" w:cs="Arial Black" w:eastAsia="Arial Black" w:hAnsi="Arial Black"/>
          <w:b w:val="0"/>
          <w:i w:val="0"/>
          <w:smallCaps w:val="1"/>
          <w:strike w:val="0"/>
          <w:color w:val="000000"/>
          <w:sz w:val="40"/>
          <w:szCs w:val="40"/>
          <w:u w:val="none"/>
          <w:shd w:fill="auto" w:val="clear"/>
          <w:vertAlign w:val="baseline"/>
          <w:rtl w:val="0"/>
        </w:rPr>
        <w:t xml:space="preserve">edellinen tasa-arvo- ja yhdenvertaisuussuunnitelma</w:t>
      </w:r>
    </w:p>
    <w:p w:rsidR="00000000" w:rsidDel="00000000" w:rsidP="00000000" w:rsidRDefault="00000000" w:rsidRPr="00000000" w14:paraId="00000044">
      <w:pPr>
        <w:rPr/>
      </w:pPr>
      <w:r w:rsidDel="00000000" w:rsidR="00000000" w:rsidRPr="00000000">
        <w:rPr>
          <w:rtl w:val="0"/>
        </w:rPr>
        <w:t xml:space="preserve">Voimassaoloaika: Voimassa 2021-2023</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Keskeiset kehittämiskohteet: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Elo-lokakuussa 2021: Yhdenvertaisuuden sekä tasa-arvon keskeisiin käsitteisiin tutustuminen.</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Marraskuussa  2021; oppilaat tekivät yhdenvertaisuus- ja tasa-arvokyselyn. Kyselyn laatimiseen osallistui myös oppilaskunnan hallitus. Kyselyn tarkoituksena oli saada tietoa koulun yhdenvertaisuus- ja tasa-arvotilanteesta</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Joulukuussa 2021: Yhdenvertaisuuskyselyn tulokset julkaistiin henkilökunnalle ja oppilaille. Huoltajille tulokset julkaistiin tammikuussa 2022.</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Tammikuussa 2022: Oppilaskunnan hallitus yhdessä yhdenvertaisuustiimin kanssa laati koululle toimintasuunnitelman.</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Helmikuussa 2022: Toimintasuunnitelma käsiteltiin luokissa.</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Maalis-huhtikuu 2022: Luokissa pidettiin yhdenvertaisuusoppitunteja, joiden teemat pohjautuivat kyselyn tuloksiin ja toimintasuunnitelmaan.</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Toukokuussa 2022: Yhdenvertaisuustiimi kävi palautekeskustelun koulun tasa-arvo- ja yhdenvertaisuustoiminnasta.</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spacing w:line="240" w:lineRule="auto"/>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80" w:before="480" w:line="480" w:lineRule="auto"/>
        <w:ind w:left="720" w:right="0" w:hanging="360"/>
        <w:jc w:val="left"/>
        <w:rPr>
          <w:rFonts w:ascii="Arial Black" w:cs="Arial Black" w:eastAsia="Arial Black" w:hAnsi="Arial Black"/>
          <w:b w:val="0"/>
          <w:i w:val="0"/>
          <w:smallCaps w:val="1"/>
          <w:strike w:val="0"/>
          <w:color w:val="000000"/>
          <w:sz w:val="40"/>
          <w:szCs w:val="40"/>
          <w:u w:val="none"/>
          <w:shd w:fill="auto" w:val="clear"/>
          <w:vertAlign w:val="baseline"/>
        </w:rPr>
      </w:pPr>
      <w:bookmarkStart w:colFirst="0" w:colLast="0" w:name="_heading=h.2et92p0" w:id="4"/>
      <w:bookmarkEnd w:id="4"/>
      <w:r w:rsidDel="00000000" w:rsidR="00000000" w:rsidRPr="00000000">
        <w:rPr>
          <w:rFonts w:ascii="Arial Black" w:cs="Arial Black" w:eastAsia="Arial Black" w:hAnsi="Arial Black"/>
          <w:b w:val="0"/>
          <w:i w:val="0"/>
          <w:smallCaps w:val="1"/>
          <w:strike w:val="0"/>
          <w:color w:val="000000"/>
          <w:sz w:val="40"/>
          <w:szCs w:val="40"/>
          <w:u w:val="none"/>
          <w:shd w:fill="auto" w:val="clear"/>
          <w:vertAlign w:val="baseline"/>
          <w:rtl w:val="0"/>
        </w:rPr>
        <w:t xml:space="preserve">Selvitys tasa-arvotilanteesta</w:t>
      </w:r>
    </w:p>
    <w:p w:rsidR="00000000" w:rsidDel="00000000" w:rsidP="00000000" w:rsidRDefault="00000000" w:rsidRPr="00000000" w14:paraId="0000005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40" w:before="360" w:line="40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bookmarkStart w:colFirst="0" w:colLast="0" w:name="_heading=h.tyjcwt" w:id="5"/>
      <w:bookmarkEnd w:id="5"/>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Tilastot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4" w:lineRule="auto"/>
        <w:ind w:left="1080" w:right="0" w:firstLine="0"/>
        <w:jc w:val="left"/>
        <w:rPr/>
      </w:pPr>
      <w:r w:rsidDel="00000000" w:rsidR="00000000" w:rsidRPr="00000000">
        <w:rPr>
          <w:rtl w:val="0"/>
        </w:rPr>
        <w:t xml:space="preserve">1.lk 64 oppilasta</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4" w:lineRule="auto"/>
        <w:ind w:left="1080" w:right="0" w:firstLine="0"/>
        <w:jc w:val="left"/>
        <w:rPr/>
      </w:pPr>
      <w:r w:rsidDel="00000000" w:rsidR="00000000" w:rsidRPr="00000000">
        <w:rPr>
          <w:rtl w:val="0"/>
        </w:rPr>
        <w:t xml:space="preserve">2.lk 74 oppilasta</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4" w:lineRule="auto"/>
        <w:ind w:left="1080" w:right="0" w:firstLine="0"/>
        <w:jc w:val="left"/>
        <w:rPr/>
      </w:pPr>
      <w:r w:rsidDel="00000000" w:rsidR="00000000" w:rsidRPr="00000000">
        <w:rPr>
          <w:rtl w:val="0"/>
        </w:rPr>
        <w:t xml:space="preserve">3.lk 71 oppilasta</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4" w:lineRule="auto"/>
        <w:ind w:left="1080" w:right="0" w:firstLine="0"/>
        <w:jc w:val="left"/>
        <w:rPr/>
      </w:pPr>
      <w:r w:rsidDel="00000000" w:rsidR="00000000" w:rsidRPr="00000000">
        <w:rPr>
          <w:rtl w:val="0"/>
        </w:rPr>
        <w:t xml:space="preserve">4.lk 69 oppilasta</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4" w:lineRule="auto"/>
        <w:ind w:left="1080" w:right="0" w:firstLine="0"/>
        <w:jc w:val="left"/>
        <w:rPr/>
      </w:pPr>
      <w:r w:rsidDel="00000000" w:rsidR="00000000" w:rsidRPr="00000000">
        <w:rPr>
          <w:rtl w:val="0"/>
        </w:rPr>
        <w:t xml:space="preserve">5.lk 63 oppilasta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4" w:lineRule="auto"/>
        <w:ind w:left="1080" w:right="0" w:firstLine="0"/>
        <w:jc w:val="left"/>
        <w:rPr/>
      </w:pPr>
      <w:r w:rsidDel="00000000" w:rsidR="00000000" w:rsidRPr="00000000">
        <w:rPr>
          <w:rtl w:val="0"/>
        </w:rPr>
        <w:t xml:space="preserve">6.lk 61 oppilasta</w:t>
      </w:r>
    </w:p>
    <w:p w:rsidR="00000000" w:rsidDel="00000000" w:rsidP="00000000" w:rsidRDefault="00000000" w:rsidRPr="00000000" w14:paraId="0000006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40" w:before="360" w:line="40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bookmarkStart w:colFirst="0" w:colLast="0" w:name="_heading=h.3dy6vkm" w:id="6"/>
      <w:bookmarkEnd w:id="6"/>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Erityispiirteitämme</w:t>
      </w:r>
    </w:p>
    <w:p w:rsidR="00000000" w:rsidDel="00000000" w:rsidP="00000000" w:rsidRDefault="00000000" w:rsidRPr="00000000" w14:paraId="00000061">
      <w:pPr>
        <w:rPr/>
      </w:pPr>
      <w:r w:rsidDel="00000000" w:rsidR="00000000" w:rsidRPr="00000000">
        <w:rPr>
          <w:rtl w:val="0"/>
        </w:rPr>
        <w:t xml:space="preserve">Kivimäen koulussa ei ole painotettuja luokkia. Koulussa puhutaan yli 20 eri äidinkieltä. </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Koululla on pitkät perinteet vahvuuspedagogiikassa. Jokaviikkoisia Supertunteja käytetään hyvinvoinnin vuosikellon toteuttamiseen. Supertunneilla harjoitellaan vuorovaikutus- ja tunnetaitoja, sekä ryhmäytetään ja huomataan hyvää. Kivimäen Supertuntien yhtenä painoalueena on kiusaamisen vastainen toiminta ja tasa-arvo- ja yhdenvertaisuusteemat. Supertuntien avulla pyritään edistämään luokan hyvää, syrjimätöntä ilmapiiriä. Oppilaiden yksilöllinen kohtaaminen on koulullamme tärkeä työkalu oppilaiden hyvinvoinnin turvaamisessa.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40" w:before="360" w:line="40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bookmarkStart w:colFirst="0" w:colLast="0" w:name="_heading=h.1t3h5sf" w:id="7"/>
      <w:bookmarkEnd w:id="7"/>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Suunnittelussa käytetyt tietolähteet ja työkalut</w:t>
      </w:r>
    </w:p>
    <w:p w:rsidR="00000000" w:rsidDel="00000000" w:rsidP="00000000" w:rsidRDefault="00000000" w:rsidRPr="00000000" w14:paraId="000000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324" w:lineRule="auto"/>
        <w:ind w:left="108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kouluterveyskysely </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324" w:lineRule="auto"/>
        <w:ind w:left="1080" w:right="0" w:hanging="720"/>
        <w:jc w:val="left"/>
        <w:rPr>
          <w:u w:val="none"/>
        </w:rPr>
      </w:pPr>
      <w:r w:rsidDel="00000000" w:rsidR="00000000" w:rsidRPr="00000000">
        <w:rPr>
          <w:rtl w:val="0"/>
        </w:rPr>
        <w:t xml:space="preserve">YHR-kysely; Miten voit Kivimäessä?</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324" w:lineRule="auto"/>
        <w:ind w:left="1080" w:right="0" w:hanging="720"/>
        <w:jc w:val="left"/>
        <w:rPr>
          <w:u w:val="none"/>
        </w:rPr>
      </w:pPr>
      <w:r w:rsidDel="00000000" w:rsidR="00000000" w:rsidRPr="00000000">
        <w:rPr>
          <w:rtl w:val="0"/>
        </w:rPr>
        <w:t xml:space="preserve">oppilaiden yhdenvertaisuus- ja tasa-arvokysely</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324" w:lineRule="auto"/>
        <w:ind w:left="1080" w:right="0" w:hanging="720"/>
        <w:jc w:val="left"/>
        <w:rPr>
          <w:u w:val="none"/>
        </w:rPr>
      </w:pPr>
      <w:r w:rsidDel="00000000" w:rsidR="00000000" w:rsidRPr="00000000">
        <w:rPr>
          <w:rtl w:val="0"/>
        </w:rPr>
        <w:t xml:space="preserve">Kivimäen koulun hyvinvoinninvuosikello</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4" w:lineRule="auto"/>
        <w:ind w:left="108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opasmateriaali (ks. </w:t>
      </w:r>
      <w:r w:rsidDel="00000000" w:rsidR="00000000" w:rsidRPr="00000000">
        <w:rPr>
          <w:rtl w:val="0"/>
        </w:rPr>
        <w:t xml:space="preserve">lähteet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tämän asiakirjan lopusta) </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4" w:lineRule="auto"/>
        <w:ind w:left="108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Vantaan kaupungin tasa-arvo- ja yhdenvertaisuussuunnitelma </w:t>
      </w: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40" w:before="360" w:line="40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bookmarkStart w:colFirst="0" w:colLast="0" w:name="_heading=h.4d34og8" w:id="8"/>
      <w:bookmarkEnd w:id="8"/>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Kirjauksia</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24"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Tätä suunnitelmaa tehneet opettajat ovat osallistuneet Vantaan kaupungin VESO-iltapäivään, jossa käsiteltiin tasa-arvo- ja yhdenvertaisuussuunnitelman laatimista. Tätä suunnitelmaa tekivät suomi toisena kielenä lehtori Anna Weckström, luokanopettaja Juuso Waris, sekä erityisopettajat Johanna Laakso ja Minna Vikman. Konsultaatioapuna toimivat rehtori Riitta Ruokonen, sekä apulaisrehtori Pia Yliluoma. Suunnitelma on voimassa lukuvuodet 2023-2025.</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24" w:lineRule="auto"/>
        <w:ind w:left="720" w:right="0" w:firstLine="0"/>
        <w:jc w:val="left"/>
        <w:rPr/>
      </w:pPr>
      <w:r w:rsidDel="00000000" w:rsidR="00000000" w:rsidRPr="00000000">
        <w:rPr>
          <w:rtl w:val="0"/>
        </w:rPr>
      </w:r>
    </w:p>
    <w:p w:rsidR="00000000" w:rsidDel="00000000" w:rsidP="00000000" w:rsidRDefault="00000000" w:rsidRPr="00000000" w14:paraId="00000070">
      <w:pPr>
        <w:ind w:left="720" w:firstLine="0"/>
        <w:rPr/>
      </w:pPr>
      <w:r w:rsidDel="00000000" w:rsidR="00000000" w:rsidRPr="00000000">
        <w:rPr>
          <w:rtl w:val="0"/>
        </w:rPr>
        <w:t xml:space="preserve">Tasa-arvo- ja yhdenvertaisuussuunnitelma käsitellään yhdessä henkilöstön kanssa YS-ajalla. Koulussa käydään arvokeskustelua koulun henkilökunnan kesken niin, että opettajien ja avustajien lisäksi myös kuraattori, psykologi ja terveydenhoitaja pääsevät osallistumaan.</w:t>
      </w:r>
    </w:p>
    <w:p w:rsidR="00000000" w:rsidDel="00000000" w:rsidP="00000000" w:rsidRDefault="00000000" w:rsidRPr="00000000" w14:paraId="00000071">
      <w:pPr>
        <w:ind w:left="720" w:firstLine="0"/>
        <w:rPr/>
      </w:pPr>
      <w:r w:rsidDel="00000000" w:rsidR="00000000" w:rsidRPr="00000000">
        <w:rPr>
          <w:rtl w:val="0"/>
        </w:rPr>
      </w:r>
    </w:p>
    <w:p w:rsidR="00000000" w:rsidDel="00000000" w:rsidP="00000000" w:rsidRDefault="00000000" w:rsidRPr="00000000" w14:paraId="00000072">
      <w:pPr>
        <w:ind w:left="720" w:firstLine="0"/>
        <w:rPr/>
      </w:pPr>
      <w:r w:rsidDel="00000000" w:rsidR="00000000" w:rsidRPr="00000000">
        <w:rPr>
          <w:rtl w:val="0"/>
        </w:rPr>
        <w:t xml:space="preserve">Oppilaille suunnitelma esitellään Super-tunneilla. Sidosryhmät ja vanhemmat pääsevät tutustumaan suunnitelmaan koulun internet-sivuilla.</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4" w:lineRule="auto"/>
        <w:ind w:left="0" w:right="0" w:firstLine="0"/>
        <w:jc w:val="left"/>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4" w:lineRule="auto"/>
        <w:ind w:left="720"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t xml:space="preserve">Tasa-arvo- ja yhdenvertaisuussuunnitelma</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on käsitelty ja hyväksytty</w:t>
      </w:r>
      <w:r w:rsidDel="00000000" w:rsidR="00000000" w:rsidRPr="00000000">
        <w:rPr>
          <w:rFonts w:ascii="Arial" w:cs="Arial" w:eastAsia="Arial" w:hAnsi="Arial"/>
          <w:b w:val="0"/>
          <w:i w:val="0"/>
          <w:smallCaps w:val="0"/>
          <w:strike w:val="0"/>
          <w:color w:val="000000"/>
          <w:sz w:val="24"/>
          <w:szCs w:val="24"/>
          <w:highlight w:val="red"/>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23.5.2023</w:t>
      </w:r>
      <w:r w:rsidDel="00000000" w:rsidR="00000000" w:rsidRPr="00000000">
        <w:rPr>
          <w:rtl w:val="0"/>
        </w:rPr>
        <w:t xml:space="preserve">. Käsittelyyn osallistuivat rehtori Riitta Ruokonen ja suunnitelman laatijat Anna Weckström, Juuso Waris, Minna Vikman ja Johanna Laakso.</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4" w:lineRule="auto"/>
        <w:ind w:left="720" w:right="0" w:firstLine="0"/>
        <w:jc w:val="left"/>
        <w:rPr/>
      </w:pPr>
      <w:r w:rsidDel="00000000" w:rsidR="00000000" w:rsidRPr="00000000">
        <w:rPr>
          <w:rtl w:val="0"/>
        </w:rPr>
      </w:r>
    </w:p>
    <w:p w:rsidR="00000000" w:rsidDel="00000000" w:rsidP="00000000" w:rsidRDefault="00000000" w:rsidRPr="00000000" w14:paraId="00000076">
      <w:pPr>
        <w:ind w:left="720" w:firstLine="0"/>
        <w:rPr/>
      </w:pPr>
      <w:r w:rsidDel="00000000" w:rsidR="00000000" w:rsidRPr="00000000">
        <w:rPr>
          <w:rtl w:val="0"/>
        </w:rPr>
        <w:t xml:space="preserve">Lukuvuonna 2023-2024 oppilaat vastaavat tasa-arvo- ja yhdenvertaisuuskyselyyn. Kysely toteutetaan marraskuussa -23. Kysely tehdään yhteistyössä oppilaskunnan hallituksen kanssa. Näin saamme osallistettua oppilaita mukaan tasa-arvo- ja yhdenvertaisuussuunnitelmatyöhön. </w:t>
      </w:r>
    </w:p>
    <w:p w:rsidR="00000000" w:rsidDel="00000000" w:rsidP="00000000" w:rsidRDefault="00000000" w:rsidRPr="00000000" w14:paraId="00000077">
      <w:pPr>
        <w:ind w:left="720" w:firstLine="0"/>
        <w:rPr/>
      </w:pPr>
      <w:r w:rsidDel="00000000" w:rsidR="00000000" w:rsidRPr="00000000">
        <w:rPr>
          <w:rtl w:val="0"/>
        </w:rPr>
      </w:r>
    </w:p>
    <w:p w:rsidR="00000000" w:rsidDel="00000000" w:rsidP="00000000" w:rsidRDefault="00000000" w:rsidRPr="00000000" w14:paraId="00000078">
      <w:pPr>
        <w:ind w:left="720" w:firstLine="0"/>
        <w:rPr/>
      </w:pPr>
      <w:r w:rsidDel="00000000" w:rsidR="00000000" w:rsidRPr="00000000">
        <w:rPr>
          <w:rtl w:val="0"/>
        </w:rPr>
        <w:t xml:space="preserve">Tammikuussa -24 kyselyn tulokset käsitellään luokissa ja sen pohjalta laaditaan koululle toimintasuunnitelma. Opettajilla on hyvinvoinninvuosikellossa käytössään materiaalipankki oppituntien suunnittelua ja toteuttamista varten.</w:t>
      </w:r>
    </w:p>
    <w:p w:rsidR="00000000" w:rsidDel="00000000" w:rsidP="00000000" w:rsidRDefault="00000000" w:rsidRPr="00000000" w14:paraId="00000079">
      <w:pPr>
        <w:ind w:left="720" w:firstLine="0"/>
        <w:rPr/>
      </w:pPr>
      <w:r w:rsidDel="00000000" w:rsidR="00000000" w:rsidRPr="00000000">
        <w:rPr>
          <w:rtl w:val="0"/>
        </w:rPr>
      </w:r>
    </w:p>
    <w:p w:rsidR="00000000" w:rsidDel="00000000" w:rsidP="00000000" w:rsidRDefault="00000000" w:rsidRPr="00000000" w14:paraId="0000007A">
      <w:pPr>
        <w:ind w:left="720" w:firstLine="0"/>
        <w:rPr/>
      </w:pPr>
      <w:r w:rsidDel="00000000" w:rsidR="00000000" w:rsidRPr="00000000">
        <w:rPr>
          <w:rtl w:val="0"/>
        </w:rPr>
        <w:t xml:space="preserve"> Lukuvuoden päätteeksi koulumme Hyvinvoiva- ja tukea-antava Kivimäki- tiimi käy palautekeskustelun koulun tasa-arvo- ja yhdenvertaisuustoiminnasta.</w:t>
      </w:r>
    </w:p>
    <w:p w:rsidR="00000000" w:rsidDel="00000000" w:rsidP="00000000" w:rsidRDefault="00000000" w:rsidRPr="00000000" w14:paraId="0000007B">
      <w:pPr>
        <w:ind w:left="720" w:firstLine="0"/>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4"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Tasa-arvo- ja yhdenvertaisuustoimenpiteet ovat osa koulun hyvinvoinnin vuosikelloa. Tasa-arvo</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ja yhdenvertaisuus on yksi hyvinvoinnin vuosikellon osa-alueista. Kyselyissä </w:t>
      </w:r>
      <w:r w:rsidDel="00000000" w:rsidR="00000000" w:rsidRPr="00000000">
        <w:rPr>
          <w:rtl w:val="0"/>
        </w:rPr>
        <w:t xml:space="preserve">esiin nousseet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asiat voidaan näin viedä käsittelyyn oppitunneille.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4"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480" w:before="480" w:line="480" w:lineRule="auto"/>
        <w:ind w:left="0" w:right="0" w:firstLine="0"/>
        <w:jc w:val="left"/>
        <w:rPr>
          <w:rFonts w:ascii="Arial Black" w:cs="Arial Black" w:eastAsia="Arial Black" w:hAnsi="Arial Black"/>
          <w:b w:val="0"/>
          <w:i w:val="0"/>
          <w:smallCaps w:val="1"/>
          <w:strike w:val="0"/>
          <w:color w:val="000000"/>
          <w:sz w:val="40"/>
          <w:szCs w:val="40"/>
          <w:u w:val="none"/>
          <w:shd w:fill="auto" w:val="clear"/>
          <w:vertAlign w:val="baseline"/>
        </w:rPr>
      </w:pPr>
      <w:bookmarkStart w:colFirst="0" w:colLast="0" w:name="_heading=h.2s8eyo1" w:id="9"/>
      <w:bookmarkEnd w:id="9"/>
      <w:r w:rsidDel="00000000" w:rsidR="00000000" w:rsidRPr="00000000">
        <w:rPr>
          <w:rFonts w:ascii="Arial Black" w:cs="Arial Black" w:eastAsia="Arial Black" w:hAnsi="Arial Black"/>
          <w:b w:val="0"/>
          <w:i w:val="0"/>
          <w:smallCaps w:val="1"/>
          <w:strike w:val="0"/>
          <w:color w:val="000000"/>
          <w:sz w:val="40"/>
          <w:szCs w:val="40"/>
          <w:u w:val="none"/>
          <w:shd w:fill="auto" w:val="clear"/>
          <w:vertAlign w:val="baseline"/>
          <w:rtl w:val="0"/>
        </w:rPr>
        <w:t xml:space="preserve">SUKUPUOLTEN SYRJIMÄTTÖMYYS JA TASA-ARVON EDISTÄMINEN</w:t>
      </w:r>
    </w:p>
    <w:p w:rsidR="00000000" w:rsidDel="00000000" w:rsidP="00000000" w:rsidRDefault="00000000" w:rsidRPr="00000000" w14:paraId="00000080">
      <w:pPr>
        <w:rPr/>
      </w:pPr>
      <w:r w:rsidDel="00000000" w:rsidR="00000000" w:rsidRPr="00000000">
        <w:rPr>
          <w:rtl w:val="0"/>
        </w:rPr>
        <w:t xml:space="preserve">Tavoitteemme on, että kaikilla sukupuolilla on samat oikeudet, velvollisuudet ja mahdollisuudet toteuttaa itseään sekä osallistua yhteiskunnan toimintaan. Tämän toteutumiseksi tarvitaan sekä oman toimintamme syrjimättömyyttä että tasa-arvon edistämistä kaikessa toiminnassa oppilaitoksessamme.</w:t>
      </w:r>
    </w:p>
    <w:p w:rsidR="00000000" w:rsidDel="00000000" w:rsidP="00000000" w:rsidRDefault="00000000" w:rsidRPr="00000000" w14:paraId="00000081">
      <w:pPr>
        <w:rPr/>
      </w:pPr>
      <w:r w:rsidDel="00000000" w:rsidR="00000000" w:rsidRPr="00000000">
        <w:rPr>
          <w:rtl w:val="0"/>
        </w:rPr>
        <w:t xml:space="preserve"> </w:t>
      </w:r>
    </w:p>
    <w:p w:rsidR="00000000" w:rsidDel="00000000" w:rsidP="00000000" w:rsidRDefault="00000000" w:rsidRPr="00000000" w14:paraId="0000008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40" w:before="360" w:line="40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bookmarkStart w:colFirst="0" w:colLast="0" w:name="_heading=h.17dp8vu" w:id="10"/>
      <w:bookmarkEnd w:id="10"/>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Opiskelijavalinnat ja sukupuolten tasa-arvo</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24"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rdcrjn" w:id="11"/>
      <w:bookmarkEnd w:id="1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Kivimäen koulu on lähikoulu, johon oppilaat tulevat oppilaaksiottoalueelta. Kivimäen koulussa ei ole painotettua opetusta</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Oppilaan on mahdollista valita kaksi kertaa vuodessa jokin häntä kiinnostava valinnaisaine. Valinnat oppilas tekee yhdessä huoltajansa kanssa ja lopullisen päätöksen valinnaisryhmistä tekee rehtori yhdessä opettajien kanssa. Ryhmät muodostetaan oppilaiden kiinnostuksen pohjalta. Kivimäen koulussa on kaksi vuosiviikkotuntia valinnaisia opintoja ja yksi vuosiviikkotunti monialaista valinnaista. Molemmat valinnat tehdään puolivuosittain. Oppilas ei voi valita samaa valinnaista kahta kertaa peräkkäin. Valinnaisten opintojen tarjotin käsittää kattavasti taito- ja taideaineet ja kotitalouden. Monialaisten valinnaisainetarjottimen teossa osallistetaan oppilaita.</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4"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4"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Kivimäen koulussa voi myös opiskella neljänneltä luokalta alkaen valinnaisia kieliopintoja. Oppilaat tekevät kielivalinnat yhdessä huoltajan kanssa. Kieliryhmä toteutuu, jos kielen valinneita oppilaita on riittävästi.</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4"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40" w:before="360" w:line="400" w:lineRule="auto"/>
        <w:ind w:left="1080" w:right="0" w:hanging="72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Opetuksen järjestäminen ja sukupuolten tasa-arvo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24"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ind w:left="720" w:firstLine="0"/>
        <w:rPr/>
      </w:pPr>
      <w:r w:rsidDel="00000000" w:rsidR="00000000" w:rsidRPr="00000000">
        <w:rPr>
          <w:rtl w:val="0"/>
        </w:rPr>
        <w:t xml:space="preserve">Kivimäessä opiskellaan sekaryhmissä kaikissa oppiaineissa. Taito- ja taideaineita samoin kuin valinnaiskieliä opettavat pääasiassa luokanopettajat. Teknisesti painottunutta käsityötä opettaa Kivimäessä pääasiassa aineenopettaja.</w:t>
      </w:r>
    </w:p>
    <w:p w:rsidR="00000000" w:rsidDel="00000000" w:rsidP="00000000" w:rsidRDefault="00000000" w:rsidRPr="00000000" w14:paraId="0000008A">
      <w:pPr>
        <w:ind w:left="720" w:firstLine="0"/>
        <w:rPr/>
      </w:pPr>
      <w:r w:rsidDel="00000000" w:rsidR="00000000" w:rsidRPr="00000000">
        <w:rPr>
          <w:rtl w:val="0"/>
        </w:rPr>
      </w:r>
    </w:p>
    <w:p w:rsidR="00000000" w:rsidDel="00000000" w:rsidP="00000000" w:rsidRDefault="00000000" w:rsidRPr="00000000" w14:paraId="0000008B">
      <w:pPr>
        <w:ind w:left="720" w:firstLine="0"/>
        <w:rPr/>
      </w:pPr>
      <w:r w:rsidDel="00000000" w:rsidR="00000000" w:rsidRPr="00000000">
        <w:rPr>
          <w:rtl w:val="0"/>
        </w:rPr>
        <w:t xml:space="preserve">Ensimmäisen vuosiluokan oppilaat aloittavat koulutaipaleensa avoimessa alussa. Kaikki tulevat luokka-asteen luokanopettajat, laaja-alaiset erityisopettajat ja S2-opettaja pääsevät havainnoimaan oppilaiden oppimisvalmiuksia ja vuorovaikutustaitoja. Avoimen alun jälkeen muodostetaan lopullinen luokkajako pedagogisin perustein. </w:t>
      </w:r>
    </w:p>
    <w:p w:rsidR="00000000" w:rsidDel="00000000" w:rsidP="00000000" w:rsidRDefault="00000000" w:rsidRPr="00000000" w14:paraId="0000008C">
      <w:pPr>
        <w:ind w:left="720" w:firstLine="0"/>
        <w:rPr/>
      </w:pPr>
      <w:r w:rsidDel="00000000" w:rsidR="00000000" w:rsidRPr="00000000">
        <w:rPr>
          <w:rtl w:val="0"/>
        </w:rPr>
      </w:r>
    </w:p>
    <w:p w:rsidR="00000000" w:rsidDel="00000000" w:rsidP="00000000" w:rsidRDefault="00000000" w:rsidRPr="00000000" w14:paraId="0000008D">
      <w:pPr>
        <w:ind w:left="720" w:firstLine="0"/>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40" w:before="360" w:line="40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bookmarkStart w:colFirst="0" w:colLast="0" w:name="_heading=h.26in1rg" w:id="12"/>
      <w:bookmarkEnd w:id="12"/>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Oppimiserot sekä opintosuoritusten arviointi ja sukupuolten tasa-arvo </w:t>
      </w:r>
    </w:p>
    <w:p w:rsidR="00000000" w:rsidDel="00000000" w:rsidP="00000000" w:rsidRDefault="00000000" w:rsidRPr="00000000" w14:paraId="0000008F">
      <w:pPr>
        <w:ind w:lef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t xml:space="preserve">Koulussamme arvioinnit tehdään opetussuunnitelman määrittelemien kriteerien perusteella. Arvioinnit tehdään yhteistyössä kaikkien oppilasta opettavien opettajien kesken. Arviointi pohjaa monipuoliseen näyttöön. Opetushenkilökunnan arviointitaitoja ylläpidetään ja kehitetään säännöllisesti. Koulussamme on strateginen tiimi, jonka tehtävänä on arvioinnin kehittäminen.</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40" w:before="360" w:line="40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bookmarkStart w:colFirst="0" w:colLast="0" w:name="_heading=h.lnxbz9" w:id="13"/>
      <w:bookmarkEnd w:id="13"/>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Opinto-ohjaus ja opiskeluhuolto ja sukupuolten tasa-arvo </w:t>
      </w:r>
    </w:p>
    <w:p w:rsidR="00000000" w:rsidDel="00000000" w:rsidP="00000000" w:rsidRDefault="00000000" w:rsidRPr="00000000" w14:paraId="00000091">
      <w:pPr>
        <w:rPr/>
      </w:pPr>
      <w:r w:rsidDel="00000000" w:rsidR="00000000" w:rsidRPr="00000000">
        <w:rPr>
          <w:rtl w:val="0"/>
        </w:rPr>
        <w:t xml:space="preserve">Kaikilla oppilailla on oikeus ja mahdollisuus hakeutua kuraattorin, psykologin ja terveydenhoitajan palveluiden piiriin. Kuraattori, terveydenhoitaja ja psykologi käyvät myös oppilasryhmissä. Tällä pyritään muun muassa madaltamaan kynnystä palveluiden hyödyntämisessä. Oppilaat pääsevät kertomaan yhteisöllisessä hyvinvointiryhmässä luokkansa tilanteesta; vahvuuksista ja kehittämiskohteista. YHR:ssä pohditaan mahdollisia toimenpiteitä ryhmän yhteistoiminnan kehittämiseksi. </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40" w:before="360" w:line="40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bookmarkStart w:colFirst="0" w:colLast="0" w:name="_heading=h.35nkun2" w:id="14"/>
      <w:bookmarkEnd w:id="14"/>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Oppilaitoksen tilat (fyysiset ja sähköiset ympäristöt) ja sukupuolten tasa-arvo </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Kaikille oppilaille taataan samat työskentelyvälineet. Jokaiselle on hankittu henkilökohtainen tablet tai chromebook -tietokone koulutyöhön.</w:t>
        <w:br w:type="textWrapping"/>
      </w:r>
    </w:p>
    <w:p w:rsidR="00000000" w:rsidDel="00000000" w:rsidP="00000000" w:rsidRDefault="00000000" w:rsidRPr="00000000" w14:paraId="00000096">
      <w:pPr>
        <w:rPr/>
      </w:pPr>
      <w:r w:rsidDel="00000000" w:rsidR="00000000" w:rsidRPr="00000000">
        <w:rPr>
          <w:rtl w:val="0"/>
        </w:rPr>
        <w:t xml:space="preserve">Koulussa on käytössä unisex -vessoja joka solussa. C-solussa on esteetön vessa ja hissi. Liikuntatunneilla pukukopit on sukupuolitettu fyysisen sukupuolen mukaan: tytöt ja pojat erikseen. Oppilailla on tarvittaessa mahdollisuus käydä pukukopissa yksityisesti esimerkiksi ennen muita oppilaita tai heidän jälkeen. Neljä eri pukuhuonetta mahdollistavat yksityisemmän peseytymisen ja vaatteiden vaihdon.</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Koulussa on luotu turvallisemman tilan periaatteet yhteistyössä oppilaskunnan hallituksen kanssa:</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Jokainen saa olla oma itsensä.</w:t>
      </w:r>
    </w:p>
    <w:p w:rsidR="00000000" w:rsidDel="00000000" w:rsidP="00000000" w:rsidRDefault="00000000" w:rsidRPr="00000000" w14:paraId="0000009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Kuuntele, älä oleta.</w:t>
      </w:r>
    </w:p>
    <w:p w:rsidR="00000000" w:rsidDel="00000000" w:rsidP="00000000" w:rsidRDefault="00000000" w:rsidRPr="00000000" w14:paraId="0000009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Kunnioita toisen mielipidettä.</w:t>
      </w:r>
    </w:p>
    <w:p w:rsidR="00000000" w:rsidDel="00000000" w:rsidP="00000000" w:rsidRDefault="00000000" w:rsidRPr="00000000" w14:paraId="0000009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Puutu, jos näet epäasiallista toimintaa.</w:t>
      </w:r>
    </w:p>
    <w:p w:rsidR="00000000" w:rsidDel="00000000" w:rsidP="00000000" w:rsidRDefault="00000000" w:rsidRPr="00000000" w14:paraId="0000009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Ota vastuu omasta toiminnastasi.</w:t>
      </w:r>
    </w:p>
    <w:p w:rsidR="00000000" w:rsidDel="00000000" w:rsidP="00000000" w:rsidRDefault="00000000" w:rsidRPr="00000000" w14:paraId="0000009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Jos et tunne oloasi turvalliseksi, kerro siitä luotettavalle aikuiselle.</w:t>
      </w:r>
    </w:p>
    <w:p w:rsidR="00000000" w:rsidDel="00000000" w:rsidP="00000000" w:rsidRDefault="00000000" w:rsidRPr="00000000" w14:paraId="000000A0">
      <w:pPr>
        <w:rPr/>
      </w:pPr>
      <w:r w:rsidDel="00000000" w:rsidR="00000000" w:rsidRPr="00000000">
        <w:rPr>
          <w:rtl w:val="0"/>
        </w:rPr>
        <w:t xml:space="preserve">Opettajat ovat kertoneet turvallisemman tilan periaatteista oppilailleen ja niistä on keskusteltu luokissa.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40" w:before="360" w:line="40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bookmarkStart w:colFirst="0" w:colLast="0" w:name="_heading=h.1ksv4uv" w:id="15"/>
      <w:bookmarkEnd w:id="15"/>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Sukupuoleen perustuvan häirinnän ja seksuaalisen häirinnän ehkäiseminen ja poistaminen </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highlight w:val="red"/>
        </w:rPr>
      </w:pPr>
      <w:r w:rsidDel="00000000" w:rsidR="00000000" w:rsidRPr="00000000">
        <w:rPr>
          <w:rtl w:val="0"/>
        </w:rPr>
        <w:t xml:space="preserve">Koulun hyvinvoinnin vuosikellon yksi tavoite on ennaltaehkäistä kaikenlaista epäkunnioittavaa toimintaa ja puhetta toisia kohtaan. Sukupuolten tasa-arvo, suostumuksellisuus ja turvataidot on erikseen otettu huomioon hyvinvoinnin vuosikellossa. Suostumuksellisuusopetus tarkoittaa muun muassa sitä, että oppilaille painotetaan, että toiseen ei saa koskea ilman lupaa. </w:t>
      </w: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color w:val="ff0000"/>
        </w:rPr>
      </w:pPr>
      <w:r w:rsidDel="00000000" w:rsidR="00000000" w:rsidRPr="00000000">
        <w:rPr>
          <w:rtl w:val="0"/>
        </w:rPr>
        <w:t xml:space="preserve">Vantaan kaupungin kriisikortit ovat käytössä koululla. Mahdollisen seksuaalisen häirinnän tullessa ilmi, toimitaan niiden mukaan.</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40" w:before="360" w:line="40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bookmarkStart w:colFirst="0" w:colLast="0" w:name="_heading=h.44sinio" w:id="16"/>
      <w:bookmarkEnd w:id="16"/>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Muita tunnistettuja kehittämiskohteita sukupuolten tasa-arvon toteutumiseksi </w:t>
      </w:r>
    </w:p>
    <w:p w:rsidR="00000000" w:rsidDel="00000000" w:rsidP="00000000" w:rsidRDefault="00000000" w:rsidRPr="00000000" w14:paraId="000000A9">
      <w:pP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t xml:space="preserve">Arvokeskusteluissa pohditaan kirjavalintoja ja oppimateriaalien roolimallien merkitystä oppijoiden tulevaisuushaaveille ja minäkuvalle. Opetuksessa pyritään välttämään sukupuolistereotypioiden vahvistamista. Kaikkia oppilaita kannustetaan tekemään valintoja (esim. valinnaisaineissa) oman mielenkiinnon perusteella. Oppimateriaalien valinnassa ja käsittelyssä oppitunneilla pyritään kiinnittämään huomiota myös oppimateriaalien sukupuolikuvastoon; Onko eri sukupuolia kuvattu monipuolisesti? Henkilöstön tasa-arvo-osaamista ylläpidetään ja kehitetään.</w:t>
      </w: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480" w:before="480" w:line="480" w:lineRule="auto"/>
        <w:ind w:left="0" w:right="0" w:firstLine="0"/>
        <w:jc w:val="left"/>
        <w:rPr>
          <w:rFonts w:ascii="Arial Black" w:cs="Arial Black" w:eastAsia="Arial Black" w:hAnsi="Arial Black"/>
          <w:b w:val="0"/>
          <w:i w:val="0"/>
          <w:smallCaps w:val="1"/>
          <w:strike w:val="0"/>
          <w:color w:val="000000"/>
          <w:sz w:val="40"/>
          <w:szCs w:val="40"/>
          <w:u w:val="none"/>
          <w:shd w:fill="auto" w:val="clear"/>
          <w:vertAlign w:val="baseline"/>
        </w:rPr>
      </w:pPr>
      <w:bookmarkStart w:colFirst="0" w:colLast="0" w:name="_heading=h.2jxsxqh" w:id="17"/>
      <w:bookmarkEnd w:id="17"/>
      <w:r w:rsidDel="00000000" w:rsidR="00000000" w:rsidRPr="00000000">
        <w:rPr>
          <w:rFonts w:ascii="Arial Black" w:cs="Arial Black" w:eastAsia="Arial Black" w:hAnsi="Arial Black"/>
          <w:b w:val="0"/>
          <w:i w:val="0"/>
          <w:smallCaps w:val="1"/>
          <w:strike w:val="0"/>
          <w:color w:val="000000"/>
          <w:sz w:val="40"/>
          <w:szCs w:val="40"/>
          <w:u w:val="none"/>
          <w:shd w:fill="auto" w:val="clear"/>
          <w:vertAlign w:val="baseline"/>
          <w:rtl w:val="0"/>
        </w:rPr>
        <w:t xml:space="preserve">SYRJIMÄTTÖMYYS JA YHDENVERTAISUUDEN EDISTÄMINEN </w:t>
      </w:r>
    </w:p>
    <w:p w:rsidR="00000000" w:rsidDel="00000000" w:rsidP="00000000" w:rsidRDefault="00000000" w:rsidRPr="00000000" w14:paraId="000000AC">
      <w:pPr>
        <w:rPr/>
      </w:pPr>
      <w:r w:rsidDel="00000000" w:rsidR="00000000" w:rsidRPr="00000000">
        <w:rPr>
          <w:rtl w:val="0"/>
        </w:rPr>
        <w:t xml:space="preserve">Olemme arvioineet syrjimättömyyden toteutumista oppilaitoksessamme yhdenvertaisuuslaissa esitettyjen henkilöön liittyvien perusteiden pohjalta. Erityisen huomion ja yhdenvertaisuustyön kohteiksi nostamme seuraavat henkilöön liittyvät perusteet:</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360" w:line="40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bookmarkStart w:colFirst="0" w:colLast="0" w:name="_heading=h.hsltenyzm7yb" w:id="18"/>
      <w:bookmarkEnd w:id="18"/>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Peruste 1: </w:t>
      </w:r>
    </w:p>
    <w:p w:rsidR="00000000" w:rsidDel="00000000" w:rsidP="00000000" w:rsidRDefault="00000000" w:rsidRPr="00000000" w14:paraId="000000AF">
      <w:pPr>
        <w:ind w:left="0" w:firstLine="0"/>
        <w:rPr/>
      </w:pPr>
      <w:r w:rsidDel="00000000" w:rsidR="00000000" w:rsidRPr="00000000">
        <w:rPr>
          <w:rtl w:val="0"/>
        </w:rPr>
        <w:t xml:space="preserve">Koulussamme kiinnitetään huomiota siihen, että monenlaisista taustoista tulevat oppilaat ryhmäytyvät ja voivat luoda ystävyyssuhteita yli kulttuuri- ja kielirajojen. Oppilaiden kaveritaitojen kehittymistä ja oppilaiden ryhmäytymistä tuetaan säännöllisesti kouluarjessa ja Supertunneilla.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360" w:line="400" w:lineRule="auto"/>
        <w:ind w:left="0" w:right="0" w:firstLine="0"/>
        <w:jc w:val="left"/>
        <w:rPr/>
      </w:pPr>
      <w:bookmarkStart w:colFirst="0" w:colLast="0" w:name="_heading=h.s7ef3sctgvhe" w:id="19"/>
      <w:bookmarkEnd w:id="19"/>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Peruste 2: </w:t>
      </w:r>
      <w:r w:rsidDel="00000000" w:rsidR="00000000" w:rsidRPr="00000000">
        <w:rPr>
          <w:rtl w:val="0"/>
        </w:rPr>
      </w:r>
    </w:p>
    <w:p w:rsidR="00000000" w:rsidDel="00000000" w:rsidP="00000000" w:rsidRDefault="00000000" w:rsidRPr="00000000" w14:paraId="000000B1">
      <w:pPr>
        <w:ind w:left="0" w:firstLine="0"/>
        <w:rPr/>
      </w:pPr>
      <w:r w:rsidDel="00000000" w:rsidR="00000000" w:rsidRPr="00000000">
        <w:rPr>
          <w:rtl w:val="0"/>
        </w:rPr>
        <w:t xml:space="preserve">Koulussamme kiinnitetään huomiota vuorovaikutustaitojen harjoittelemiseen ja kunnioittavaan puheeseen. Rasistiseen, seksistiseen tai muuhun syrjivään puheeseen puututaan.</w:t>
      </w:r>
    </w:p>
    <w:p w:rsidR="00000000" w:rsidDel="00000000" w:rsidP="00000000" w:rsidRDefault="00000000" w:rsidRPr="00000000" w14:paraId="000000B2">
      <w:pPr>
        <w:rPr>
          <w:color w:val="ff0000"/>
        </w:rPr>
      </w:pP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40" w:before="360" w:line="40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bookmarkStart w:colFirst="0" w:colLast="0" w:name="_heading=h.1y810tw" w:id="20"/>
      <w:bookmarkEnd w:id="20"/>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Muita yhdenvertaisuuden toteutumisen kannalta tärkeitä kehittämiskohteita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24"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Ihmisoikeuksia, moninaisuutta ja syrjimättömyyttä käsitellään eri oppiaineissa.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4"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4"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Kivimäessä järjestetään juhlia ja tilaisuuksia, joihin voivat osallistua kaikki koulumme oppilaat. Seurakunnan järjestäessä tilaisuuksia, niille järjestetään rinnakkaistilaisuus. </w:t>
      </w:r>
      <w:r w:rsidDel="00000000" w:rsidR="00000000" w:rsidRPr="00000000">
        <w:rPr>
          <w:rtl w:val="0"/>
        </w:rPr>
        <w:t xml:space="preserve">YK:n päivänä 24.10.,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lapsen oikeuksien päivänä 20.11.</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ihmisoikeuksien päivänä 10.12. ja tasa-arvon päivänä 19.3. päivien teemat otetaan opetuksessa huomioon. Lisäksi teemoista saatetaan järjestää yhteisiä tilaisuuksia.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4"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4"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Eri kieliä ja kulttuureja ja uskontoja pyritään tuomaan positiivisessa valossa esille. Kivimäessä toimii strateginen tiimi, joka kehittää kielitietoista koulua. Kielitietoisuudesta koulutetaan opettajia. Opettajien kielitietoisuustaitoja kartoitetaan kyselyllä lukuvuonna 2023-2024.</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4"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80" w:before="480" w:line="480" w:lineRule="auto"/>
        <w:ind w:left="0" w:right="0" w:firstLine="0"/>
        <w:jc w:val="left"/>
        <w:rPr>
          <w:rFonts w:ascii="Arial Black" w:cs="Arial Black" w:eastAsia="Arial Black" w:hAnsi="Arial Black"/>
          <w:b w:val="0"/>
          <w:i w:val="0"/>
          <w:smallCaps w:val="1"/>
          <w:strike w:val="0"/>
          <w:color w:val="000000"/>
          <w:sz w:val="40"/>
          <w:szCs w:val="40"/>
          <w:u w:val="none"/>
          <w:shd w:fill="auto" w:val="clear"/>
          <w:vertAlign w:val="baseline"/>
        </w:rPr>
      </w:pPr>
      <w:bookmarkStart w:colFirst="0" w:colLast="0" w:name="_heading=h.4i7ojhp" w:id="21"/>
      <w:bookmarkEnd w:id="21"/>
      <w:r w:rsidDel="00000000" w:rsidR="00000000" w:rsidRPr="00000000">
        <w:rPr>
          <w:rFonts w:ascii="Arial Black" w:cs="Arial Black" w:eastAsia="Arial Black" w:hAnsi="Arial Black"/>
          <w:b w:val="0"/>
          <w:i w:val="0"/>
          <w:smallCaps w:val="1"/>
          <w:strike w:val="0"/>
          <w:color w:val="000000"/>
          <w:sz w:val="40"/>
          <w:szCs w:val="40"/>
          <w:u w:val="none"/>
          <w:shd w:fill="auto" w:val="clear"/>
          <w:vertAlign w:val="baseline"/>
          <w:rtl w:val="0"/>
        </w:rPr>
        <w:t xml:space="preserve">Osallisuus ja saavutettavuus</w:t>
      </w:r>
    </w:p>
    <w:p w:rsidR="00000000" w:rsidDel="00000000" w:rsidP="00000000" w:rsidRDefault="00000000" w:rsidRPr="00000000" w14:paraId="000000B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40" w:before="360" w:line="40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bookmarkStart w:colFirst="0" w:colLast="0" w:name="_heading=h.2xcytpi" w:id="22"/>
      <w:bookmarkEnd w:id="22"/>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Osallisuus, tasa-arvo ja yhdenvertaisuus</w:t>
      </w:r>
    </w:p>
    <w:p w:rsidR="00000000" w:rsidDel="00000000" w:rsidP="00000000" w:rsidRDefault="00000000" w:rsidRPr="00000000" w14:paraId="000000BC">
      <w:pPr>
        <w:rPr/>
      </w:pPr>
      <w:r w:rsidDel="00000000" w:rsidR="00000000" w:rsidRPr="00000000">
        <w:rPr>
          <w:rtl w:val="0"/>
        </w:rPr>
        <w:t xml:space="preserve">Tasa-arvo ja yhdenvertaisuus toteutuvat kanssakäymisessä muiden ihmisten kanssa. Edistämme osallisuutta ja sen rinnalla tasa-arvoa ja yhdenvertaisuutta seuraavanlaisin toimenpitein:</w:t>
      </w:r>
    </w:p>
    <w:p w:rsidR="00000000" w:rsidDel="00000000" w:rsidP="00000000" w:rsidRDefault="00000000" w:rsidRPr="00000000" w14:paraId="000000BD">
      <w:pPr>
        <w:rPr/>
      </w:pPr>
      <w:r w:rsidDel="00000000" w:rsidR="00000000" w:rsidRPr="00000000">
        <w:rPr>
          <w:rtl w:val="0"/>
        </w:rPr>
        <w:t xml:space="preserve">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Tiedon kulku on kaksisuuntaista: oppilaskunnan hallituksesta lähtee aloite luokkiin työstettäväksi tai luokista lähtee aloite oppilaskunnan hallitukselle. Kaikki oppilaat pääsevät osallistumaan päätöksentekoon tasa-arvoisesti esim. äänestämällä koulun yhteisistä asioista. Oppilaskunnan hallituksen toiminta, sekä tukioppilastoiminta ja liikkari</w:t>
      </w:r>
      <w:r w:rsidDel="00000000" w:rsidR="00000000" w:rsidRPr="00000000">
        <w:rPr>
          <w:rtl w:val="0"/>
        </w:rPr>
        <w:t xml:space="preserve">toiminta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perustu</w:t>
      </w:r>
      <w:r w:rsidDel="00000000" w:rsidR="00000000" w:rsidRPr="00000000">
        <w:rPr>
          <w:rtl w:val="0"/>
        </w:rPr>
        <w:t xml:space="preserve">vat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vapaaehtoisuuteen.</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4"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Luokissa pidetään luokankokouksia, joissa sovitaan luokan yhteisistä toimintatavoista. Oppilaille on jaettu yhdessä suunnitellut vastuutehtävät.</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4" w:lineRule="auto"/>
        <w:ind w:left="0" w:right="0" w:firstLine="0"/>
        <w:jc w:val="left"/>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4" w:lineRule="auto"/>
        <w:ind w:left="0" w:right="0" w:firstLine="0"/>
        <w:jc w:val="left"/>
        <w:rPr/>
      </w:pPr>
      <w:r w:rsidDel="00000000" w:rsidR="00000000" w:rsidRPr="00000000">
        <w:rPr>
          <w:rtl w:val="0"/>
        </w:rPr>
        <w:t xml:space="preserve">Pedagoginen saavutettavuus toteutuu koulussamme mm. tukitoimien ja -materiaalien avulla. Opetushenkilökunta on osallistunut yleisen tuen kehittämispäiviin, joissa pääpaino on ollut eriyttämisessä. Vantaan yleisen tuen kehitystyö on jalkautettu koulussamme luokkiin. Koulussamme pidetään huolta hyvästä ilmapiiristä niin aikuisten kuin lasten kesken. Kohtaamiseen panostetaan. Epäasialliseen käytökseen puututaan ja koulussamme toimii soputiimi, jossa harjoitellaan vuorovaikutustaitoja ja ristiriitatilanteiden selvittämistä. Työyhteisön eri ammattikuntia arvostetaan.</w:t>
      </w:r>
    </w:p>
    <w:p w:rsidR="00000000" w:rsidDel="00000000" w:rsidP="00000000" w:rsidRDefault="00000000" w:rsidRPr="00000000" w14:paraId="000000C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40" w:before="360" w:line="40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bookmarkStart w:colFirst="0" w:colLast="0" w:name="_heading=h.1ci93xb" w:id="23"/>
      <w:bookmarkEnd w:id="23"/>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Suunnitelmakauden toimenpiteet tiivistetysti</w:t>
      </w:r>
    </w:p>
    <w:p w:rsidR="00000000" w:rsidDel="00000000" w:rsidP="00000000" w:rsidRDefault="00000000" w:rsidRPr="00000000" w14:paraId="000000C4">
      <w:pPr>
        <w:rPr>
          <w:color w:val="ff0000"/>
        </w:rPr>
      </w:pPr>
      <w:r w:rsidDel="00000000" w:rsidR="00000000" w:rsidRPr="00000000">
        <w:rPr>
          <w:rtl w:val="0"/>
        </w:rPr>
        <w:t xml:space="preserve">Asia: Oppilaiden osallisuuden lisääminen</w:t>
      </w: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Mitä teemme: oppilaskunnan hallitus, tukioppilaat, liikkarit, kummioppilaat, luokkien vastuutehtävät, luokankokoukset </w:t>
      </w:r>
    </w:p>
    <w:p w:rsidR="00000000" w:rsidDel="00000000" w:rsidP="00000000" w:rsidRDefault="00000000" w:rsidRPr="00000000" w14:paraId="000000C6">
      <w:pPr>
        <w:rPr/>
      </w:pPr>
      <w:r w:rsidDel="00000000" w:rsidR="00000000" w:rsidRPr="00000000">
        <w:rPr>
          <w:rtl w:val="0"/>
        </w:rPr>
        <w:t xml:space="preserve">Kuka seuraa (rehtorin lisäksi): Johtoryhmä, YHR, koulun kehittämistiimit, vastuuopettajat, koko opetushenkilökunta</w:t>
      </w:r>
    </w:p>
    <w:p w:rsidR="00000000" w:rsidDel="00000000" w:rsidP="00000000" w:rsidRDefault="00000000" w:rsidRPr="00000000" w14:paraId="000000C7">
      <w:pPr>
        <w:rPr/>
      </w:pPr>
      <w:r w:rsidDel="00000000" w:rsidR="00000000" w:rsidRPr="00000000">
        <w:rPr>
          <w:rtl w:val="0"/>
        </w:rPr>
        <w:t xml:space="preserve">Toteutuminen (väli- tai loppuarviointi):tiimien vuosikellon tavoitteiden saavuttamisen tarkistaminen, jatkuva seuranta, henkilökunnan pedagogiset keskustelut</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Asia: Kielitietoisten toimintatapojen kehittäminen</w:t>
      </w:r>
    </w:p>
    <w:p w:rsidR="00000000" w:rsidDel="00000000" w:rsidP="00000000" w:rsidRDefault="00000000" w:rsidRPr="00000000" w14:paraId="000000CA">
      <w:pPr>
        <w:rPr/>
      </w:pPr>
      <w:r w:rsidDel="00000000" w:rsidR="00000000" w:rsidRPr="00000000">
        <w:rPr>
          <w:rtl w:val="0"/>
        </w:rPr>
        <w:t xml:space="preserve">Mitä teemme: Henkilökunnan osaamisen kartoittaminen, henkilökunnan osaamisen kehittäminen, toimintatapojen käyttöön ottaminen, monikielisyyden arvostaminen, monikielisyyden näkyminen koulun arjessa</w:t>
      </w:r>
    </w:p>
    <w:p w:rsidR="00000000" w:rsidDel="00000000" w:rsidP="00000000" w:rsidRDefault="00000000" w:rsidRPr="00000000" w14:paraId="000000CB">
      <w:pPr>
        <w:rPr/>
      </w:pPr>
      <w:r w:rsidDel="00000000" w:rsidR="00000000" w:rsidRPr="00000000">
        <w:rPr>
          <w:rtl w:val="0"/>
        </w:rPr>
        <w:t xml:space="preserve">Kuka seuraa: rehtori, johtoryhmä, kielitietoisuusvastaava, Oppiva Kivimäki-tiimi, luokanopettajat ja koko muu opetushenkilökunta</w:t>
      </w:r>
    </w:p>
    <w:p w:rsidR="00000000" w:rsidDel="00000000" w:rsidP="00000000" w:rsidRDefault="00000000" w:rsidRPr="00000000" w14:paraId="000000CC">
      <w:pPr>
        <w:rPr/>
      </w:pPr>
      <w:r w:rsidDel="00000000" w:rsidR="00000000" w:rsidRPr="00000000">
        <w:rPr>
          <w:rtl w:val="0"/>
        </w:rPr>
        <w:t xml:space="preserve">Toteutuminen: Syyslukukaudella - 23 henkilökunnan osaamisen kartoittaminen, kevätlukukaudella - 24 tarvittavat toimenpiteet henkilökunnan osaamisen lisäämiseksi ja toimintatapojen käyttöönottamiseksi. </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480" w:line="480" w:lineRule="auto"/>
        <w:ind w:left="0" w:right="0" w:firstLine="0"/>
        <w:jc w:val="left"/>
        <w:rPr>
          <w:rFonts w:ascii="Arial Black" w:cs="Arial Black" w:eastAsia="Arial Black" w:hAnsi="Arial Black"/>
          <w:b w:val="0"/>
          <w:i w:val="0"/>
          <w:smallCaps w:val="1"/>
          <w:strike w:val="0"/>
          <w:color w:val="ff0000"/>
          <w:sz w:val="40"/>
          <w:szCs w:val="40"/>
          <w:u w:val="none"/>
          <w:shd w:fill="auto" w:val="clear"/>
          <w:vertAlign w:val="baseline"/>
        </w:rPr>
      </w:pPr>
      <w:bookmarkStart w:colFirst="0" w:colLast="0" w:name="_heading=h.3whwml4" w:id="24"/>
      <w:bookmarkEnd w:id="24"/>
      <w:r w:rsidDel="00000000" w:rsidR="00000000" w:rsidRPr="00000000">
        <w:rPr>
          <w:rFonts w:ascii="Arial Black" w:cs="Arial Black" w:eastAsia="Arial Black" w:hAnsi="Arial Black"/>
          <w:b w:val="0"/>
          <w:i w:val="0"/>
          <w:smallCaps w:val="1"/>
          <w:strike w:val="0"/>
          <w:color w:val="000000"/>
          <w:sz w:val="40"/>
          <w:szCs w:val="40"/>
          <w:u w:val="none"/>
          <w:shd w:fill="auto" w:val="clear"/>
          <w:vertAlign w:val="baseline"/>
          <w:rtl w:val="0"/>
        </w:rPr>
        <w:t xml:space="preserve">Suunnitelman tekemisen tukimateriaali</w:t>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32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Vantaan kaupungin tasa-arvo- ja yhdenvertaisuussuunnitelma</w:t>
      </w: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24" w:lineRule="auto"/>
        <w:ind w:left="720" w:right="0" w:hanging="360"/>
        <w:jc w:val="left"/>
        <w:rPr/>
      </w:pPr>
      <w:hyperlink r:id="rId9">
        <w:r w:rsidDel="00000000" w:rsidR="00000000" w:rsidRPr="00000000">
          <w:rPr>
            <w:rFonts w:ascii="Calibri" w:cs="Calibri" w:eastAsia="Calibri" w:hAnsi="Calibri"/>
            <w:b w:val="1"/>
            <w:i w:val="0"/>
            <w:smallCaps w:val="0"/>
            <w:strike w:val="0"/>
            <w:color w:val="0070c0"/>
            <w:sz w:val="24"/>
            <w:szCs w:val="24"/>
            <w:u w:val="single"/>
            <w:shd w:fill="auto" w:val="clear"/>
            <w:vertAlign w:val="baseline"/>
            <w:rtl w:val="0"/>
          </w:rPr>
          <w:t xml:space="preserve">https://www.vantaa.fi/hallinto_ja_talous/talous_ja_strategia/strategia/tasa-arvo_ja_yhdenvertaisuus</w:t>
        </w:r>
      </w:hyperlink>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2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MUKANA! Tasa-arvo- ja yhdenvertaisuustyö toisella asteella, Opetushallitus </w:t>
      </w:r>
      <w:hyperlink r:id="rId10">
        <w:r w:rsidDel="00000000" w:rsidR="00000000" w:rsidRPr="00000000">
          <w:rPr>
            <w:rFonts w:ascii="Calibri" w:cs="Calibri" w:eastAsia="Calibri" w:hAnsi="Calibri"/>
            <w:b w:val="1"/>
            <w:i w:val="0"/>
            <w:smallCaps w:val="0"/>
            <w:strike w:val="0"/>
            <w:color w:val="0070c0"/>
            <w:sz w:val="24"/>
            <w:szCs w:val="24"/>
            <w:u w:val="single"/>
            <w:shd w:fill="auto" w:val="clear"/>
            <w:vertAlign w:val="baseline"/>
            <w:rtl w:val="0"/>
          </w:rPr>
          <w:t xml:space="preserve">www.oph.fi/fi/tilastot-ja-julkaisut/julkaisut/mukana-tasa-arvo-ja-yhdenvertaisuustyo-toisella-asteella</w:t>
        </w:r>
      </w:hyperlink>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2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Tasa-arvotyö on taitolaji, Opetushallitus </w:t>
      </w:r>
      <w:hyperlink r:id="rId11">
        <w:r w:rsidDel="00000000" w:rsidR="00000000" w:rsidRPr="00000000">
          <w:rPr>
            <w:rFonts w:ascii="Calibri" w:cs="Calibri" w:eastAsia="Calibri" w:hAnsi="Calibri"/>
            <w:b w:val="1"/>
            <w:i w:val="0"/>
            <w:smallCaps w:val="0"/>
            <w:strike w:val="0"/>
            <w:color w:val="0070c0"/>
            <w:sz w:val="24"/>
            <w:szCs w:val="24"/>
            <w:u w:val="single"/>
            <w:shd w:fill="auto" w:val="clear"/>
            <w:vertAlign w:val="baseline"/>
            <w:rtl w:val="0"/>
          </w:rPr>
          <w:t xml:space="preserve">https://www.oph.fi/fi/tilastot-ja-julkaisut/julkaisut/tasa-arvotyo-taitolaji</w:t>
        </w:r>
      </w:hyperlink>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4"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2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Koulu vailla vertaa, Rauhankasvatusinstituutti </w:t>
      </w:r>
      <w:hyperlink r:id="rId12">
        <w:r w:rsidDel="00000000" w:rsidR="00000000" w:rsidRPr="00000000">
          <w:rPr>
            <w:rFonts w:ascii="Calibri" w:cs="Calibri" w:eastAsia="Calibri" w:hAnsi="Calibri"/>
            <w:b w:val="1"/>
            <w:i w:val="0"/>
            <w:smallCaps w:val="0"/>
            <w:strike w:val="0"/>
            <w:color w:val="0070c0"/>
            <w:sz w:val="24"/>
            <w:szCs w:val="24"/>
            <w:u w:val="single"/>
            <w:shd w:fill="auto" w:val="clear"/>
            <w:vertAlign w:val="baseline"/>
            <w:rtl w:val="0"/>
          </w:rPr>
          <w:t xml:space="preserve">https://rauhankasvatus.fi/wp-content/uploads/2018/02/yhdenvertaisuus_opas_web.pdf</w:t>
        </w:r>
      </w:hyperlink>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2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Oppia kaikille!, Sisäasiainministeriö </w:t>
      </w:r>
      <w:hyperlink r:id="rId13">
        <w:r w:rsidDel="00000000" w:rsidR="00000000" w:rsidRPr="00000000">
          <w:rPr>
            <w:rFonts w:ascii="Calibri" w:cs="Calibri" w:eastAsia="Calibri" w:hAnsi="Calibri"/>
            <w:b w:val="1"/>
            <w:i w:val="0"/>
            <w:smallCaps w:val="0"/>
            <w:strike w:val="0"/>
            <w:color w:val="0070c0"/>
            <w:sz w:val="24"/>
            <w:szCs w:val="24"/>
            <w:u w:val="single"/>
            <w:shd w:fill="auto" w:val="clear"/>
            <w:vertAlign w:val="baseline"/>
            <w:rtl w:val="0"/>
          </w:rPr>
          <w:t xml:space="preserve">https://yhdenvertaisuus.fi/documents/5232670/5376058/Oppia+kaikille+suomi/09dd5121-d98e-487c-9acf-ee768620da0e/Oppia+kaikille+suomi.pdf</w:t>
        </w:r>
      </w:hyperlink>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2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Tasa-arvon ja yhdenvertaisuuden käsitteiden sanasto, THL:n tasa-arvotiedon keskus: </w:t>
      </w:r>
      <w:hyperlink r:id="rId14">
        <w:r w:rsidDel="00000000" w:rsidR="00000000" w:rsidRPr="00000000">
          <w:rPr>
            <w:rFonts w:ascii="Calibri" w:cs="Calibri" w:eastAsia="Calibri" w:hAnsi="Calibri"/>
            <w:b w:val="1"/>
            <w:i w:val="0"/>
            <w:smallCaps w:val="0"/>
            <w:strike w:val="0"/>
            <w:color w:val="0070c0"/>
            <w:sz w:val="24"/>
            <w:szCs w:val="24"/>
            <w:u w:val="single"/>
            <w:shd w:fill="auto" w:val="clear"/>
            <w:vertAlign w:val="baseline"/>
            <w:rtl w:val="0"/>
          </w:rPr>
          <w:t xml:space="preserve">https://thl.fi/fi/web/sukupuolten-tasa-arvo/sukupuoli/tasa-arvosanasto</w:t>
        </w:r>
      </w:hyperlink>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2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Miehiä ja naisihmisiä – Suomen kielen seksismi ja sen purkaminen, Mila Engelberg, TANE </w:t>
      </w:r>
      <w:hyperlink r:id="rId15">
        <w:r w:rsidDel="00000000" w:rsidR="00000000" w:rsidRPr="00000000">
          <w:rPr>
            <w:rFonts w:ascii="Calibri" w:cs="Calibri" w:eastAsia="Calibri" w:hAnsi="Calibri"/>
            <w:b w:val="1"/>
            <w:i w:val="0"/>
            <w:smallCaps w:val="0"/>
            <w:strike w:val="0"/>
            <w:color w:val="0070c0"/>
            <w:sz w:val="24"/>
            <w:szCs w:val="24"/>
            <w:u w:val="single"/>
            <w:shd w:fill="auto" w:val="clear"/>
            <w:vertAlign w:val="baseline"/>
            <w:rtl w:val="0"/>
          </w:rPr>
          <w:t xml:space="preserve">https://tane.fi/documents/1429808/1854322/TANE_Miehia_ja_naisihmisia_verkko_valmis.pdf/d7b558dc-74ed-4981-0b06-f890ff2973d5/TANE_Miehia_ja_naisihmisia_verkko_valmis.pdf</w:t>
        </w:r>
      </w:hyperlink>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24" w:lineRule="auto"/>
        <w:ind w:left="720" w:right="0" w:hanging="360"/>
        <w:jc w:val="left"/>
        <w:rPr/>
      </w:pPr>
      <w:hyperlink r:id="rId16">
        <w:r w:rsidDel="00000000" w:rsidR="00000000" w:rsidRPr="00000000">
          <w:rPr>
            <w:rFonts w:ascii="Calibri" w:cs="Calibri" w:eastAsia="Calibri" w:hAnsi="Calibri"/>
            <w:b w:val="1"/>
            <w:i w:val="0"/>
            <w:smallCaps w:val="0"/>
            <w:strike w:val="0"/>
            <w:color w:val="0070c0"/>
            <w:sz w:val="24"/>
            <w:szCs w:val="24"/>
            <w:u w:val="single"/>
            <w:shd w:fill="auto" w:val="clear"/>
            <w:vertAlign w:val="baseline"/>
            <w:rtl w:val="0"/>
          </w:rPr>
          <w:t xml:space="preserve">https://thl.fi/fi/web/sukupuolten-tasa-arvo/tasa-arvon-edistaminen/tietopaketti-sateenkaarilapsista-ja-nuorista-ammattilaiselle</w:t>
        </w:r>
      </w:hyperlink>
      <w:r w:rsidDel="00000000" w:rsidR="00000000" w:rsidRPr="00000000">
        <w:rPr>
          <w:rFonts w:ascii="Arial" w:cs="Arial" w:eastAsia="Arial" w:hAnsi="Arial"/>
          <w:b w:val="0"/>
          <w:i w:val="0"/>
          <w:smallCaps w:val="0"/>
          <w:strike w:val="0"/>
          <w:color w:val="ffffff"/>
          <w:sz w:val="21"/>
          <w:szCs w:val="21"/>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24" w:lineRule="auto"/>
        <w:ind w:left="720" w:right="0" w:hanging="360"/>
        <w:jc w:val="left"/>
        <w:rPr/>
      </w:pPr>
      <w:hyperlink r:id="rId17">
        <w:r w:rsidDel="00000000" w:rsidR="00000000" w:rsidRPr="00000000">
          <w:rPr>
            <w:rFonts w:ascii="Calibri" w:cs="Calibri" w:eastAsia="Calibri" w:hAnsi="Calibri"/>
            <w:b w:val="1"/>
            <w:i w:val="0"/>
            <w:smallCaps w:val="0"/>
            <w:strike w:val="0"/>
            <w:color w:val="0070c0"/>
            <w:sz w:val="24"/>
            <w:szCs w:val="24"/>
            <w:u w:val="single"/>
            <w:shd w:fill="auto" w:val="clear"/>
            <w:vertAlign w:val="baseline"/>
            <w:rtl w:val="0"/>
          </w:rPr>
          <w:t xml:space="preserve">Johdanto antirasismikoulutukseen - THL</w:t>
        </w:r>
      </w:hyperlink>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24" w:lineRule="auto"/>
        <w:ind w:left="720" w:right="0" w:hanging="360"/>
        <w:jc w:val="left"/>
        <w:rPr>
          <w:rFonts w:ascii="Calibri" w:cs="Calibri" w:eastAsia="Calibri" w:hAnsi="Calibri"/>
          <w:b w:val="1"/>
          <w:color w:val="0070c0"/>
        </w:rPr>
      </w:pPr>
      <w:hyperlink r:id="rId18">
        <w:r w:rsidDel="00000000" w:rsidR="00000000" w:rsidRPr="00000000">
          <w:rPr>
            <w:rFonts w:ascii="Calibri" w:cs="Calibri" w:eastAsia="Calibri" w:hAnsi="Calibri"/>
            <w:b w:val="1"/>
            <w:color w:val="0070c0"/>
            <w:u w:val="single"/>
            <w:rtl w:val="0"/>
          </w:rPr>
          <w:t xml:space="preserve">https://syrjinta.fi/documents/25249352/34268331/Turvallinen+koulu+on+vapaa+h%C3%A4irinn%C3%A4st%C3</w:t>
        </w:r>
      </w:hyperlink>
      <w:hyperlink r:id="rId19">
        <w:r w:rsidDel="00000000" w:rsidR="00000000" w:rsidRPr="00000000">
          <w:rPr>
            <w:rFonts w:ascii="Calibri" w:cs="Calibri" w:eastAsia="Calibri" w:hAnsi="Calibri"/>
            <w:b w:val="1"/>
            <w:color w:val="0070c0"/>
            <w:u w:val="single"/>
            <w:rtl w:val="0"/>
          </w:rPr>
          <w:t xml:space="preserve">%A4.pdf/0a7d549b-8567-971a-da1d-</w:t>
        </w:r>
      </w:hyperlink>
      <w:hyperlink r:id="rId20">
        <w:r w:rsidDel="00000000" w:rsidR="00000000" w:rsidRPr="00000000">
          <w:rPr>
            <w:rFonts w:ascii="Calibri" w:cs="Calibri" w:eastAsia="Calibri" w:hAnsi="Calibri"/>
            <w:b w:val="1"/>
            <w:color w:val="0070c0"/>
            <w:u w:val="single"/>
            <w:rtl w:val="0"/>
          </w:rPr>
          <w:t xml:space="preserve">bd7dcdc8fed1/Turvallinen+koulu+on+vapaa+h%C3%A4irinn%C3%A4st%C3%A4.pdf?t=1678868483542</w:t>
        </w:r>
      </w:hyperlink>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2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Keskustelu koko kaupungin ja/tai oman palvelualueen tasa-arvo- ja yhdenvertaisuusasiantuntijan kanssa (pvm.)</w:t>
      </w: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24"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Koulutustilaisuus (pvm.)</w:t>
      </w: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spacing w:line="240" w:lineRule="auto"/>
        <w:rPr/>
      </w:pPr>
      <w:r w:rsidDel="00000000" w:rsidR="00000000" w:rsidRPr="00000000">
        <w:rPr>
          <w:rtl w:val="0"/>
        </w:rPr>
      </w:r>
    </w:p>
    <w:p w:rsidR="00000000" w:rsidDel="00000000" w:rsidP="00000000" w:rsidRDefault="00000000" w:rsidRPr="00000000" w14:paraId="000000DF">
      <w:pPr>
        <w:spacing w:line="240" w:lineRule="auto"/>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spacing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E8">
      <w:pPr>
        <w:spacing w:line="240" w:lineRule="auto"/>
        <w:rPr>
          <w:rFonts w:ascii="Arial Black" w:cs="Arial Black" w:eastAsia="Arial Black" w:hAnsi="Arial Black"/>
          <w:b w:val="1"/>
          <w:smallCaps w:val="1"/>
          <w:color w:val="f9e51e"/>
          <w:sz w:val="92"/>
          <w:szCs w:val="92"/>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-1435099</wp:posOffset>
                </wp:positionH>
                <wp:positionV relativeFrom="paragraph">
                  <wp:posOffset>0</wp:posOffset>
                </wp:positionV>
                <wp:extent cx="8524800" cy="13989600"/>
                <wp:effectExtent b="0" l="0" r="0" t="0"/>
                <wp:wrapNone/>
                <wp:docPr id="70" name=""/>
                <a:graphic>
                  <a:graphicData uri="http://schemas.microsoft.com/office/word/2010/wordprocessingGroup">
                    <wpg:wgp>
                      <wpg:cNvGrpSpPr/>
                      <wpg:grpSpPr>
                        <a:xfrm>
                          <a:off x="1083600" y="0"/>
                          <a:ext cx="8524800" cy="13989600"/>
                          <a:chOff x="1083600" y="0"/>
                          <a:chExt cx="8524800" cy="7560000"/>
                        </a:xfrm>
                      </wpg:grpSpPr>
                      <wpg:grpSp>
                        <wpg:cNvGrpSpPr/>
                        <wpg:grpSpPr>
                          <a:xfrm>
                            <a:off x="1083600" y="0"/>
                            <a:ext cx="8524800" cy="8555207"/>
                            <a:chOff x="1083600" y="0"/>
                            <a:chExt cx="8666025" cy="8555207"/>
                          </a:xfrm>
                        </wpg:grpSpPr>
                        <wps:wsp>
                          <wps:cNvSpPr/>
                          <wps:cNvPr id="4" name="Shape 4"/>
                          <wps:spPr>
                            <a:xfrm>
                              <a:off x="1083600" y="0"/>
                              <a:ext cx="8666025"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083600" y="0"/>
                              <a:ext cx="8666018" cy="8555207"/>
                              <a:chOff x="200175" y="0"/>
                              <a:chExt cx="10665628" cy="8555207"/>
                            </a:xfrm>
                          </wpg:grpSpPr>
                          <wps:wsp>
                            <wps:cNvSpPr/>
                            <wps:cNvPr id="6" name="Shape 6"/>
                            <wps:spPr>
                              <a:xfrm>
                                <a:off x="200175" y="0"/>
                                <a:ext cx="10491825"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00179" y="0"/>
                                <a:ext cx="10665624" cy="8555207"/>
                                <a:chOff x="-1084351" y="0"/>
                                <a:chExt cx="10665431" cy="15829773"/>
                              </a:xfrm>
                            </wpg:grpSpPr>
                            <wps:wsp>
                              <wps:cNvSpPr/>
                              <wps:cNvPr id="8" name="Shape 8"/>
                              <wps:spPr>
                                <a:xfrm>
                                  <a:off x="-200946" y="0"/>
                                  <a:ext cx="8524625" cy="13988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00946" y="0"/>
                                  <a:ext cx="8481228" cy="11042650"/>
                                </a:xfrm>
                                <a:prstGeom prst="rect">
                                  <a:avLst/>
                                </a:prstGeom>
                                <a:solidFill>
                                  <a:srgbClr val="F9E51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rot="2885220">
                                  <a:off x="805237" y="6469870"/>
                                  <a:ext cx="6886255" cy="8150671"/>
                                </a:xfrm>
                                <a:prstGeom prst="rect">
                                  <a:avLst/>
                                </a:prstGeom>
                                <a:solidFill>
                                  <a:srgbClr val="F9E51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-1435099</wp:posOffset>
                </wp:positionH>
                <wp:positionV relativeFrom="paragraph">
                  <wp:posOffset>0</wp:posOffset>
                </wp:positionV>
                <wp:extent cx="8524800" cy="13989600"/>
                <wp:effectExtent b="0" l="0" r="0" t="0"/>
                <wp:wrapNone/>
                <wp:docPr id="70" name="image4.png"/>
                <a:graphic>
                  <a:graphicData uri="http://schemas.openxmlformats.org/drawingml/2006/picture">
                    <pic:pic>
                      <pic:nvPicPr>
                        <pic:cNvPr id="0" name="image4.png"/>
                        <pic:cNvPicPr preferRelativeResize="0"/>
                      </pic:nvPicPr>
                      <pic:blipFill>
                        <a:blip r:embed="rId21"/>
                        <a:srcRect/>
                        <a:stretch>
                          <a:fillRect/>
                        </a:stretch>
                      </pic:blipFill>
                      <pic:spPr>
                        <a:xfrm>
                          <a:off x="0" y="0"/>
                          <a:ext cx="8524800" cy="139896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1583690</wp:posOffset>
            </wp:positionH>
            <wp:positionV relativeFrom="paragraph">
              <wp:posOffset>9227982</wp:posOffset>
            </wp:positionV>
            <wp:extent cx="2592000" cy="1296000"/>
            <wp:effectExtent b="0" l="0" r="0" t="0"/>
            <wp:wrapNone/>
            <wp:docPr id="72" name="image1.png"/>
            <a:graphic>
              <a:graphicData uri="http://schemas.openxmlformats.org/drawingml/2006/picture">
                <pic:pic>
                  <pic:nvPicPr>
                    <pic:cNvPr id="0" name="image1.png"/>
                    <pic:cNvPicPr preferRelativeResize="0"/>
                  </pic:nvPicPr>
                  <pic:blipFill>
                    <a:blip r:embed="rId22"/>
                    <a:srcRect b="0" l="0" r="0" t="0"/>
                    <a:stretch>
                      <a:fillRect/>
                    </a:stretch>
                  </pic:blipFill>
                  <pic:spPr>
                    <a:xfrm>
                      <a:off x="0" y="0"/>
                      <a:ext cx="2592000" cy="1296000"/>
                    </a:xfrm>
                    <a:prstGeom prst="rect"/>
                    <a:ln/>
                  </pic:spPr>
                </pic:pic>
              </a:graphicData>
            </a:graphic>
          </wp:anchor>
        </w:drawing>
      </w:r>
    </w:p>
    <w:p w:rsidR="00000000" w:rsidDel="00000000" w:rsidP="00000000" w:rsidRDefault="00000000" w:rsidRPr="00000000" w14:paraId="000000E9">
      <w:pPr>
        <w:rPr/>
      </w:pPr>
      <w:r w:rsidDel="00000000" w:rsidR="00000000" w:rsidRPr="00000000">
        <w:rPr>
          <w:rtl w:val="0"/>
        </w:rPr>
      </w:r>
    </w:p>
    <w:sectPr>
      <w:footerReference r:id="rId23" w:type="default"/>
      <w:pgSz w:h="16838" w:w="11906" w:orient="portrait"/>
      <w:pgMar w:bottom="1134" w:top="1418" w:left="1418" w:right="1418" w:header="68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Times New Roman"/>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324"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324"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080" w:hanging="720"/>
      </w:pPr>
      <w:rPr/>
    </w:lvl>
    <w:lvl w:ilvl="1">
      <w:start w:val="2"/>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800" w:hanging="1440"/>
      </w:pPr>
      <w:rPr/>
    </w:lvl>
    <w:lvl w:ilvl="5">
      <w:start w:val="1"/>
      <w:numFmt w:val="decimal"/>
      <w:lvlText w:val="%1.%2.%3.%4.%5.%6."/>
      <w:lvlJc w:val="left"/>
      <w:pPr>
        <w:ind w:left="1800" w:hanging="1440"/>
      </w:pPr>
      <w:rPr/>
    </w:lvl>
    <w:lvl w:ilvl="6">
      <w:start w:val="1"/>
      <w:numFmt w:val="decimal"/>
      <w:lvlText w:val="%1.%2.%3.%4.%5.%6.%7."/>
      <w:lvlJc w:val="left"/>
      <w:pPr>
        <w:ind w:left="2160" w:hanging="1800"/>
      </w:pPr>
      <w:rPr/>
    </w:lvl>
    <w:lvl w:ilvl="7">
      <w:start w:val="1"/>
      <w:numFmt w:val="decimal"/>
      <w:lvlText w:val="%1.%2.%3.%4.%5.%6.%7.%8."/>
      <w:lvlJc w:val="left"/>
      <w:pPr>
        <w:ind w:left="2520" w:hanging="2160"/>
      </w:pPr>
      <w:rPr/>
    </w:lvl>
    <w:lvl w:ilvl="8">
      <w:start w:val="1"/>
      <w:numFmt w:val="decimal"/>
      <w:lvlText w:val="%1.%2.%3.%4.%5.%6.%7.%8.%9."/>
      <w:lvlJc w:val="left"/>
      <w:pPr>
        <w:ind w:left="2520" w:hanging="2160"/>
      </w:pPr>
      <w:rPr/>
    </w:lvl>
  </w:abstractNum>
  <w:abstractNum w:abstractNumId="3">
    <w:lvl w:ilvl="0">
      <w:start w:val="1"/>
      <w:numFmt w:val="bullet"/>
      <w:lvlText w:val="●"/>
      <w:lvlJc w:val="left"/>
      <w:pPr>
        <w:ind w:left="1080" w:hanging="720"/>
      </w:pPr>
      <w:rPr>
        <w:rFonts w:ascii="Noto Sans Symbols" w:cs="Noto Sans Symbols" w:eastAsia="Noto Sans Symbols" w:hAnsi="Noto Sans Symbols"/>
      </w:rPr>
    </w:lvl>
    <w:lvl w:ilvl="1">
      <w:start w:val="2"/>
      <w:numFmt w:val="decimal"/>
      <w:lvlText w:val="●.%2."/>
      <w:lvlJc w:val="left"/>
      <w:pPr>
        <w:ind w:left="1080" w:hanging="720"/>
      </w:pPr>
      <w:rPr/>
    </w:lvl>
    <w:lvl w:ilvl="2">
      <w:start w:val="1"/>
      <w:numFmt w:val="decimal"/>
      <w:lvlText w:val="●.%2.%3."/>
      <w:lvlJc w:val="left"/>
      <w:pPr>
        <w:ind w:left="1080" w:hanging="720"/>
      </w:pPr>
      <w:rPr/>
    </w:lvl>
    <w:lvl w:ilvl="3">
      <w:start w:val="1"/>
      <w:numFmt w:val="decimal"/>
      <w:lvlText w:val="●.%2.%3.%4."/>
      <w:lvlJc w:val="left"/>
      <w:pPr>
        <w:ind w:left="1440" w:hanging="1080"/>
      </w:pPr>
      <w:rPr/>
    </w:lvl>
    <w:lvl w:ilvl="4">
      <w:start w:val="1"/>
      <w:numFmt w:val="decimal"/>
      <w:lvlText w:val="●.%2.%3.%4.%5."/>
      <w:lvlJc w:val="left"/>
      <w:pPr>
        <w:ind w:left="1800" w:hanging="1440"/>
      </w:pPr>
      <w:rPr/>
    </w:lvl>
    <w:lvl w:ilvl="5">
      <w:start w:val="1"/>
      <w:numFmt w:val="decimal"/>
      <w:lvlText w:val="●.%2.%3.%4.%5.%6."/>
      <w:lvlJc w:val="left"/>
      <w:pPr>
        <w:ind w:left="1800" w:hanging="1440"/>
      </w:pPr>
      <w:rPr/>
    </w:lvl>
    <w:lvl w:ilvl="6">
      <w:start w:val="1"/>
      <w:numFmt w:val="decimal"/>
      <w:lvlText w:val="●.%2.%3.%4.%5.%6.%7."/>
      <w:lvlJc w:val="left"/>
      <w:pPr>
        <w:ind w:left="2160" w:hanging="1800"/>
      </w:pPr>
      <w:rPr/>
    </w:lvl>
    <w:lvl w:ilvl="7">
      <w:start w:val="1"/>
      <w:numFmt w:val="decimal"/>
      <w:lvlText w:val="●.%2.%3.%4.%5.%6.%7.%8."/>
      <w:lvlJc w:val="left"/>
      <w:pPr>
        <w:ind w:left="2520" w:hanging="2160"/>
      </w:pPr>
      <w:rPr/>
    </w:lvl>
    <w:lvl w:ilvl="8">
      <w:start w:val="1"/>
      <w:numFmt w:val="decimal"/>
      <w:lvlText w:val="●.%2.%3.%4.%5.%6.%7.%8.%9."/>
      <w:lvlJc w:val="left"/>
      <w:pPr>
        <w:ind w:left="2520" w:hanging="2160"/>
      </w:pPr>
      <w:rPr/>
    </w:lvl>
  </w:abstractNum>
  <w:abstractNum w:abstractNumId="4">
    <w:lvl w:ilvl="0">
      <w:start w:val="1"/>
      <w:numFmt w:val="bullet"/>
      <w:lvlText w:val="●"/>
      <w:lvlJc w:val="left"/>
      <w:pPr>
        <w:ind w:left="790" w:hanging="360"/>
      </w:pPr>
      <w:rPr>
        <w:rFonts w:ascii="Noto Sans Symbols" w:cs="Noto Sans Symbols" w:eastAsia="Noto Sans Symbols" w:hAnsi="Noto Sans Symbols"/>
      </w:rPr>
    </w:lvl>
    <w:lvl w:ilvl="1">
      <w:start w:val="1"/>
      <w:numFmt w:val="bullet"/>
      <w:lvlText w:val="o"/>
      <w:lvlJc w:val="left"/>
      <w:pPr>
        <w:ind w:left="1510" w:hanging="360"/>
      </w:pPr>
      <w:rPr>
        <w:rFonts w:ascii="Courier New" w:cs="Courier New" w:eastAsia="Courier New" w:hAnsi="Courier New"/>
      </w:rPr>
    </w:lvl>
    <w:lvl w:ilvl="2">
      <w:start w:val="1"/>
      <w:numFmt w:val="bullet"/>
      <w:lvlText w:val="▪"/>
      <w:lvlJc w:val="left"/>
      <w:pPr>
        <w:ind w:left="2230" w:hanging="360"/>
      </w:pPr>
      <w:rPr>
        <w:rFonts w:ascii="Noto Sans Symbols" w:cs="Noto Sans Symbols" w:eastAsia="Noto Sans Symbols" w:hAnsi="Noto Sans Symbols"/>
      </w:rPr>
    </w:lvl>
    <w:lvl w:ilvl="3">
      <w:start w:val="1"/>
      <w:numFmt w:val="bullet"/>
      <w:lvlText w:val="●"/>
      <w:lvlJc w:val="left"/>
      <w:pPr>
        <w:ind w:left="2950" w:hanging="360"/>
      </w:pPr>
      <w:rPr>
        <w:rFonts w:ascii="Noto Sans Symbols" w:cs="Noto Sans Symbols" w:eastAsia="Noto Sans Symbols" w:hAnsi="Noto Sans Symbols"/>
      </w:rPr>
    </w:lvl>
    <w:lvl w:ilvl="4">
      <w:start w:val="1"/>
      <w:numFmt w:val="bullet"/>
      <w:lvlText w:val="o"/>
      <w:lvlJc w:val="left"/>
      <w:pPr>
        <w:ind w:left="3670" w:hanging="360"/>
      </w:pPr>
      <w:rPr>
        <w:rFonts w:ascii="Courier New" w:cs="Courier New" w:eastAsia="Courier New" w:hAnsi="Courier New"/>
      </w:rPr>
    </w:lvl>
    <w:lvl w:ilvl="5">
      <w:start w:val="1"/>
      <w:numFmt w:val="bullet"/>
      <w:lvlText w:val="▪"/>
      <w:lvlJc w:val="left"/>
      <w:pPr>
        <w:ind w:left="4390" w:hanging="360"/>
      </w:pPr>
      <w:rPr>
        <w:rFonts w:ascii="Noto Sans Symbols" w:cs="Noto Sans Symbols" w:eastAsia="Noto Sans Symbols" w:hAnsi="Noto Sans Symbols"/>
      </w:rPr>
    </w:lvl>
    <w:lvl w:ilvl="6">
      <w:start w:val="1"/>
      <w:numFmt w:val="bullet"/>
      <w:lvlText w:val="●"/>
      <w:lvlJc w:val="left"/>
      <w:pPr>
        <w:ind w:left="5110" w:hanging="360"/>
      </w:pPr>
      <w:rPr>
        <w:rFonts w:ascii="Noto Sans Symbols" w:cs="Noto Sans Symbols" w:eastAsia="Noto Sans Symbols" w:hAnsi="Noto Sans Symbols"/>
      </w:rPr>
    </w:lvl>
    <w:lvl w:ilvl="7">
      <w:start w:val="1"/>
      <w:numFmt w:val="bullet"/>
      <w:lvlText w:val="o"/>
      <w:lvlJc w:val="left"/>
      <w:pPr>
        <w:ind w:left="5830" w:hanging="360"/>
      </w:pPr>
      <w:rPr>
        <w:rFonts w:ascii="Courier New" w:cs="Courier New" w:eastAsia="Courier New" w:hAnsi="Courier New"/>
      </w:rPr>
    </w:lvl>
    <w:lvl w:ilvl="8">
      <w:start w:val="1"/>
      <w:numFmt w:val="bullet"/>
      <w:lvlText w:val="▪"/>
      <w:lvlJc w:val="left"/>
      <w:pPr>
        <w:ind w:left="6550" w:hanging="360"/>
      </w:pPr>
      <w:rPr>
        <w:rFonts w:ascii="Noto Sans Symbols" w:cs="Noto Sans Symbols" w:eastAsia="Noto Sans Symbols" w:hAnsi="Noto Sans Symbols"/>
      </w:rPr>
    </w:lvl>
  </w:abstractNum>
  <w:abstractNum w:abstractNumId="5">
    <w:lvl w:ilvl="0">
      <w:start w:val="5"/>
      <w:numFmt w:val="decimal"/>
      <w:lvlText w:val="%1."/>
      <w:lvlJc w:val="left"/>
      <w:pPr>
        <w:ind w:left="640" w:hanging="640"/>
      </w:pPr>
      <w:rPr/>
    </w:lvl>
    <w:lvl w:ilvl="1">
      <w:start w:val="1"/>
      <w:numFmt w:val="decimal"/>
      <w:lvlText w:val="%1.%2."/>
      <w:lvlJc w:val="left"/>
      <w:pPr>
        <w:ind w:left="1080" w:hanging="720"/>
      </w:pPr>
      <w:rPr/>
    </w:lvl>
    <w:lvl w:ilvl="2">
      <w:start w:val="1"/>
      <w:numFmt w:val="decimal"/>
      <w:lvlText w:val="%1.%2.%3."/>
      <w:lvlJc w:val="left"/>
      <w:pPr>
        <w:ind w:left="1800" w:hanging="1080"/>
      </w:pPr>
      <w:rPr/>
    </w:lvl>
    <w:lvl w:ilvl="3">
      <w:start w:val="1"/>
      <w:numFmt w:val="decimal"/>
      <w:lvlText w:val="%1.%2.%3.%4."/>
      <w:lvlJc w:val="left"/>
      <w:pPr>
        <w:ind w:left="2520" w:hanging="1440"/>
      </w:pPr>
      <w:rPr/>
    </w:lvl>
    <w:lvl w:ilvl="4">
      <w:start w:val="1"/>
      <w:numFmt w:val="decimal"/>
      <w:lvlText w:val="%1.%2.%3.%4.%5."/>
      <w:lvlJc w:val="left"/>
      <w:pPr>
        <w:ind w:left="3240" w:hanging="1800"/>
      </w:pPr>
      <w:rPr/>
    </w:lvl>
    <w:lvl w:ilvl="5">
      <w:start w:val="1"/>
      <w:numFmt w:val="decimal"/>
      <w:lvlText w:val="%1.%2.%3.%4.%5.%6."/>
      <w:lvlJc w:val="left"/>
      <w:pPr>
        <w:ind w:left="3960" w:hanging="2160"/>
      </w:pPr>
      <w:rPr/>
    </w:lvl>
    <w:lvl w:ilvl="6">
      <w:start w:val="1"/>
      <w:numFmt w:val="decimal"/>
      <w:lvlText w:val="%1.%2.%3.%4.%5.%6.%7."/>
      <w:lvlJc w:val="left"/>
      <w:pPr>
        <w:ind w:left="4680" w:hanging="2520"/>
      </w:pPr>
      <w:rPr/>
    </w:lvl>
    <w:lvl w:ilvl="7">
      <w:start w:val="1"/>
      <w:numFmt w:val="decimal"/>
      <w:lvlText w:val="%1.%2.%3.%4.%5.%6.%7.%8."/>
      <w:lvlJc w:val="left"/>
      <w:pPr>
        <w:ind w:left="5400" w:hanging="2880"/>
      </w:pPr>
      <w:rPr/>
    </w:lvl>
    <w:lvl w:ilvl="8">
      <w:start w:val="1"/>
      <w:numFmt w:val="decimal"/>
      <w:lvlText w:val="%1.%2.%3.%4.%5.%6.%7.%8.%9."/>
      <w:lvlJc w:val="left"/>
      <w:pPr>
        <w:ind w:left="5760" w:hanging="2880"/>
      </w:pPr>
      <w:rPr/>
    </w:lvl>
  </w:abstractNum>
  <w:abstractNum w:abstractNumId="6">
    <w:lvl w:ilvl="0">
      <w:start w:val="3"/>
      <w:numFmt w:val="decimal"/>
      <w:lvlText w:val="%1."/>
      <w:lvlJc w:val="left"/>
      <w:pPr>
        <w:ind w:left="640" w:hanging="640"/>
      </w:pPr>
      <w:rPr/>
    </w:lvl>
    <w:lvl w:ilvl="1">
      <w:start w:val="1"/>
      <w:numFmt w:val="decimal"/>
      <w:lvlText w:val="%1.%2."/>
      <w:lvlJc w:val="left"/>
      <w:pPr>
        <w:ind w:left="1080" w:hanging="720"/>
      </w:pPr>
      <w:rPr/>
    </w:lvl>
    <w:lvl w:ilvl="2">
      <w:start w:val="1"/>
      <w:numFmt w:val="decimal"/>
      <w:lvlText w:val="%1.%2.%3."/>
      <w:lvlJc w:val="left"/>
      <w:pPr>
        <w:ind w:left="1800" w:hanging="1080"/>
      </w:pPr>
      <w:rPr/>
    </w:lvl>
    <w:lvl w:ilvl="3">
      <w:start w:val="1"/>
      <w:numFmt w:val="decimal"/>
      <w:lvlText w:val="%1.%2.%3.%4."/>
      <w:lvlJc w:val="left"/>
      <w:pPr>
        <w:ind w:left="2520" w:hanging="1440"/>
      </w:pPr>
      <w:rPr/>
    </w:lvl>
    <w:lvl w:ilvl="4">
      <w:start w:val="1"/>
      <w:numFmt w:val="decimal"/>
      <w:lvlText w:val="%1.%2.%3.%4.%5."/>
      <w:lvlJc w:val="left"/>
      <w:pPr>
        <w:ind w:left="3240" w:hanging="1800"/>
      </w:pPr>
      <w:rPr/>
    </w:lvl>
    <w:lvl w:ilvl="5">
      <w:start w:val="1"/>
      <w:numFmt w:val="decimal"/>
      <w:lvlText w:val="%1.%2.%3.%4.%5.%6."/>
      <w:lvlJc w:val="left"/>
      <w:pPr>
        <w:ind w:left="3960" w:hanging="2160"/>
      </w:pPr>
      <w:rPr/>
    </w:lvl>
    <w:lvl w:ilvl="6">
      <w:start w:val="1"/>
      <w:numFmt w:val="decimal"/>
      <w:lvlText w:val="%1.%2.%3.%4.%5.%6.%7."/>
      <w:lvlJc w:val="left"/>
      <w:pPr>
        <w:ind w:left="4680" w:hanging="2520"/>
      </w:pPr>
      <w:rPr/>
    </w:lvl>
    <w:lvl w:ilvl="7">
      <w:start w:val="1"/>
      <w:numFmt w:val="decimal"/>
      <w:lvlText w:val="%1.%2.%3.%4.%5.%6.%7.%8."/>
      <w:lvlJc w:val="left"/>
      <w:pPr>
        <w:ind w:left="5400" w:hanging="2880"/>
      </w:pPr>
      <w:rPr/>
    </w:lvl>
    <w:lvl w:ilvl="8">
      <w:start w:val="1"/>
      <w:numFmt w:val="decimal"/>
      <w:lvlText w:val="%1.%2.%3.%4.%5.%6.%7.%8.%9."/>
      <w:lvlJc w:val="left"/>
      <w:pPr>
        <w:ind w:left="5760" w:hanging="28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fi-FI"/>
      </w:rPr>
    </w:rPrDefault>
    <w:pPrDefault>
      <w:pPr>
        <w:spacing w:line="32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480" w:before="480" w:line="480" w:lineRule="auto"/>
    </w:pPr>
    <w:rPr>
      <w:rFonts w:ascii="Arial Black" w:cs="Arial Black" w:eastAsia="Arial Black" w:hAnsi="Arial Black"/>
      <w:smallCaps w:val="1"/>
      <w:sz w:val="40"/>
      <w:szCs w:val="40"/>
    </w:rPr>
  </w:style>
  <w:style w:type="paragraph" w:styleId="Heading2">
    <w:name w:val="heading 2"/>
    <w:basedOn w:val="Normal"/>
    <w:next w:val="Normal"/>
    <w:pPr>
      <w:spacing w:after="240" w:before="360" w:line="400" w:lineRule="auto"/>
    </w:pPr>
    <w:rPr>
      <w:rFonts w:ascii="Calibri" w:cs="Calibri" w:eastAsia="Calibri" w:hAnsi="Calibri"/>
      <w:color w:val="000000"/>
      <w:sz w:val="32"/>
      <w:szCs w:val="32"/>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324"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324"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324"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324"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324"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spacing w:after="480" w:before="480" w:line="480" w:lineRule="auto"/>
    </w:pPr>
    <w:rPr>
      <w:rFonts w:ascii="Arial Black" w:cs="Arial Black" w:eastAsia="Arial Black" w:hAnsi="Arial Black"/>
      <w:smallCaps w:val="1"/>
      <w:sz w:val="40"/>
      <w:szCs w:val="40"/>
    </w:rPr>
  </w:style>
  <w:style w:type="paragraph" w:styleId="Heading2">
    <w:name w:val="heading 2"/>
    <w:basedOn w:val="Normal"/>
    <w:next w:val="Normal"/>
    <w:pPr>
      <w:spacing w:after="240" w:before="360" w:line="400" w:lineRule="auto"/>
    </w:pPr>
    <w:rPr>
      <w:rFonts w:ascii="Calibri" w:cs="Calibri" w:eastAsia="Calibri" w:hAnsi="Calibri"/>
      <w:color w:val="000000"/>
      <w:sz w:val="32"/>
      <w:szCs w:val="32"/>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324"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324"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324"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324"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324"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spacing w:after="480" w:before="480" w:line="480" w:lineRule="auto"/>
    </w:pPr>
    <w:rPr>
      <w:rFonts w:ascii="Arial Black" w:cs="Arial Black" w:eastAsia="Arial Black" w:hAnsi="Arial Black"/>
      <w:smallCaps w:val="1"/>
      <w:sz w:val="40"/>
      <w:szCs w:val="40"/>
    </w:rPr>
  </w:style>
  <w:style w:type="paragraph" w:styleId="Heading2">
    <w:name w:val="heading 2"/>
    <w:basedOn w:val="Normal"/>
    <w:next w:val="Normal"/>
    <w:pPr>
      <w:spacing w:after="240" w:before="360" w:line="400" w:lineRule="auto"/>
    </w:pPr>
    <w:rPr>
      <w:rFonts w:ascii="Calibri" w:cs="Calibri" w:eastAsia="Calibri" w:hAnsi="Calibri"/>
      <w:color w:val="000000"/>
      <w:sz w:val="32"/>
      <w:szCs w:val="3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ali" w:default="1">
    <w:name w:val="Normal"/>
    <w:aliases w:val="leipis"/>
    <w:qFormat w:val="1"/>
    <w:rsid w:val="00AC29F5"/>
    <w:pPr>
      <w:suppressAutoHyphens w:val="1"/>
      <w:spacing w:after="0" w:line="324" w:lineRule="auto"/>
    </w:pPr>
    <w:rPr>
      <w:rFonts w:ascii="Arial" w:cs="Times New Roman" w:eastAsia="Times New Roman" w:hAnsi="Arial"/>
      <w:spacing w:val="2"/>
      <w:kern w:val="24"/>
      <w:sz w:val="24"/>
      <w:szCs w:val="24"/>
      <w:lang w:eastAsia="fi-FI"/>
    </w:rPr>
  </w:style>
  <w:style w:type="paragraph" w:styleId="Otsikko1">
    <w:name w:val="heading 1"/>
    <w:basedOn w:val="Normaali"/>
    <w:next w:val="Normaali"/>
    <w:link w:val="Otsikko1Char"/>
    <w:qFormat w:val="1"/>
    <w:rsid w:val="00AC29F5"/>
    <w:pPr>
      <w:spacing w:after="480" w:before="480" w:line="480" w:lineRule="exact"/>
      <w:outlineLvl w:val="0"/>
    </w:pPr>
    <w:rPr>
      <w:rFonts w:ascii="Arial Black" w:hAnsi="Arial Black"/>
      <w:caps w:val="1"/>
      <w:spacing w:val="-6"/>
      <w:kern w:val="36"/>
      <w:sz w:val="40"/>
      <w:szCs w:val="48"/>
    </w:rPr>
  </w:style>
  <w:style w:type="paragraph" w:styleId="Otsikko2">
    <w:name w:val="heading 2"/>
    <w:basedOn w:val="Normaali"/>
    <w:next w:val="Normaali"/>
    <w:link w:val="Otsikko2Char"/>
    <w:qFormat w:val="1"/>
    <w:rsid w:val="00AC29F5"/>
    <w:pPr>
      <w:spacing w:after="240" w:before="360" w:line="400" w:lineRule="exact"/>
      <w:contextualSpacing w:val="1"/>
      <w:outlineLvl w:val="1"/>
    </w:pPr>
    <w:rPr>
      <w:rFonts w:cs="Times New Roman (Otsikot, muut" w:asciiTheme="majorHAnsi" w:eastAsiaTheme="majorEastAsia" w:hAnsiTheme="majorHAnsi"/>
      <w:color w:val="000000" w:themeColor="text1"/>
      <w:spacing w:val="0"/>
      <w:kern w:val="28"/>
      <w:sz w:val="32"/>
      <w:szCs w:val="34"/>
    </w:rPr>
  </w:style>
  <w:style w:type="character" w:styleId="Kappaleenoletusfontti" w:default="1">
    <w:name w:val="Default Paragraph Font"/>
    <w:uiPriority w:val="1"/>
    <w:semiHidden w:val="1"/>
    <w:unhideWhenUsed w:val="1"/>
  </w:style>
  <w:style w:type="table" w:styleId="Normaalitaulukko" w:default="1">
    <w:name w:val="Normal Table"/>
    <w:uiPriority w:val="99"/>
    <w:semiHidden w:val="1"/>
    <w:unhideWhenUsed w:val="1"/>
    <w:tblPr>
      <w:tblInd w:w="0.0" w:type="dxa"/>
      <w:tblCellMar>
        <w:top w:w="0.0" w:type="dxa"/>
        <w:left w:w="108.0" w:type="dxa"/>
        <w:bottom w:w="0.0" w:type="dxa"/>
        <w:right w:w="108.0" w:type="dxa"/>
      </w:tblCellMar>
    </w:tblPr>
  </w:style>
  <w:style w:type="numbering" w:styleId="Eiluetteloa" w:default="1">
    <w:name w:val="No List"/>
    <w:uiPriority w:val="99"/>
    <w:semiHidden w:val="1"/>
    <w:unhideWhenUsed w:val="1"/>
  </w:style>
  <w:style w:type="character" w:styleId="Otsikko1Char" w:customStyle="1">
    <w:name w:val="Otsikko 1 Char"/>
    <w:basedOn w:val="Kappaleenoletusfontti"/>
    <w:link w:val="Otsikko1"/>
    <w:rsid w:val="00AC29F5"/>
    <w:rPr>
      <w:rFonts w:ascii="Arial Black" w:cs="Times New Roman" w:eastAsia="Times New Roman" w:hAnsi="Arial Black"/>
      <w:caps w:val="1"/>
      <w:spacing w:val="-6"/>
      <w:kern w:val="36"/>
      <w:sz w:val="40"/>
      <w:szCs w:val="48"/>
      <w:lang w:eastAsia="fi-FI"/>
    </w:rPr>
  </w:style>
  <w:style w:type="character" w:styleId="Otsikko2Char" w:customStyle="1">
    <w:name w:val="Otsikko 2 Char"/>
    <w:basedOn w:val="Kappaleenoletusfontti"/>
    <w:link w:val="Otsikko2"/>
    <w:rsid w:val="00AC29F5"/>
    <w:rPr>
      <w:rFonts w:cs="Times New Roman (Otsikot, muut" w:asciiTheme="majorHAnsi" w:eastAsiaTheme="majorEastAsia" w:hAnsiTheme="majorHAnsi"/>
      <w:color w:val="000000" w:themeColor="text1"/>
      <w:kern w:val="28"/>
      <w:sz w:val="32"/>
      <w:szCs w:val="34"/>
      <w:lang w:eastAsia="fi-FI"/>
    </w:rPr>
  </w:style>
  <w:style w:type="paragraph" w:styleId="Alatunniste">
    <w:name w:val="footer"/>
    <w:basedOn w:val="Normaali"/>
    <w:link w:val="AlatunnisteChar"/>
    <w:uiPriority w:val="99"/>
    <w:rsid w:val="00AC29F5"/>
  </w:style>
  <w:style w:type="character" w:styleId="AlatunnisteChar" w:customStyle="1">
    <w:name w:val="Alatunniste Char"/>
    <w:basedOn w:val="Kappaleenoletusfontti"/>
    <w:link w:val="Alatunniste"/>
    <w:uiPriority w:val="99"/>
    <w:rsid w:val="00AC29F5"/>
    <w:rPr>
      <w:rFonts w:ascii="Arial" w:cs="Times New Roman" w:eastAsia="Times New Roman" w:hAnsi="Arial"/>
      <w:spacing w:val="2"/>
      <w:kern w:val="24"/>
      <w:sz w:val="24"/>
      <w:szCs w:val="24"/>
      <w:lang w:eastAsia="fi-FI"/>
    </w:rPr>
  </w:style>
  <w:style w:type="paragraph" w:styleId="Sisluet1">
    <w:name w:val="toc 1"/>
    <w:basedOn w:val="Normaali"/>
    <w:next w:val="Sisluet2"/>
    <w:link w:val="Sisluet1Char"/>
    <w:autoRedefine w:val="1"/>
    <w:uiPriority w:val="39"/>
    <w:rsid w:val="00AC29F5"/>
    <w:pPr>
      <w:tabs>
        <w:tab w:val="right" w:leader="dot" w:pos="9004"/>
      </w:tabs>
      <w:spacing w:after="120" w:before="240" w:line="480" w:lineRule="exact"/>
      <w:outlineLvl w:val="0"/>
    </w:pPr>
    <w:rPr>
      <w:rFonts w:cs="Arial (Leipäteksti)" w:asciiTheme="minorHAnsi" w:hAnsiTheme="minorHAnsi"/>
      <w:b w:val="1"/>
      <w:iCs w:val="1"/>
      <w:caps w:val="1"/>
      <w:noProof w:val="1"/>
      <w:color w:val="000000" w:themeColor="text1"/>
      <w:szCs w:val="48"/>
    </w:rPr>
  </w:style>
  <w:style w:type="paragraph" w:styleId="Sisluet2">
    <w:name w:val="toc 2"/>
    <w:basedOn w:val="Normaali"/>
    <w:next w:val="Sisluet3"/>
    <w:autoRedefine w:val="1"/>
    <w:uiPriority w:val="39"/>
    <w:rsid w:val="00AC29F5"/>
    <w:pPr>
      <w:tabs>
        <w:tab w:val="left" w:pos="880"/>
        <w:tab w:val="right" w:leader="dot" w:pos="9004"/>
      </w:tabs>
      <w:spacing w:before="120" w:line="240" w:lineRule="auto"/>
      <w:ind w:left="238"/>
      <w:outlineLvl w:val="0"/>
    </w:pPr>
    <w:rPr>
      <w:rFonts w:asciiTheme="minorHAnsi" w:cstheme="minorHAnsi" w:hAnsiTheme="minorHAnsi"/>
      <w:color w:val="000000" w:themeColor="text1"/>
      <w:szCs w:val="48"/>
    </w:rPr>
  </w:style>
  <w:style w:type="character" w:styleId="Hyperlinkki">
    <w:name w:val="Hyperlink"/>
    <w:basedOn w:val="Kappaleenoletusfontti"/>
    <w:uiPriority w:val="99"/>
    <w:rsid w:val="00AC29F5"/>
    <w:rPr>
      <w:rFonts w:cs="Times New Roman (Otsikot, muut" w:asciiTheme="minorHAnsi" w:hAnsiTheme="minorHAnsi"/>
      <w:b w:val="1"/>
      <w:noProof w:val="0"/>
      <w:color w:val="0070c0"/>
      <w:spacing w:val="2"/>
      <w:w w:val="100"/>
      <w:kern w:val="24"/>
      <w:sz w:val="24"/>
      <w:u w:val="single"/>
      <w:bdr w:color="auto" w:space="0" w:sz="0" w:val="none"/>
      <w:lang w:val="fi-FI"/>
    </w:rPr>
  </w:style>
  <w:style w:type="paragraph" w:styleId="Luettelokappale">
    <w:name w:val="List Paragraph"/>
    <w:basedOn w:val="Normaali"/>
    <w:uiPriority w:val="34"/>
    <w:qFormat w:val="1"/>
    <w:rsid w:val="00AC29F5"/>
    <w:pPr>
      <w:spacing w:before="120"/>
      <w:ind w:left="720"/>
      <w:contextualSpacing w:val="1"/>
    </w:pPr>
  </w:style>
  <w:style w:type="paragraph" w:styleId="Sisllysluettelonotsikko">
    <w:name w:val="TOC Heading"/>
    <w:basedOn w:val="Otsikko1"/>
    <w:next w:val="Sisluet1"/>
    <w:uiPriority w:val="39"/>
    <w:unhideWhenUsed w:val="1"/>
    <w:qFormat w:val="1"/>
    <w:rsid w:val="00AC29F5"/>
    <w:pPr>
      <w:keepNext w:val="1"/>
      <w:keepLines w:val="1"/>
      <w:suppressAutoHyphens w:val="0"/>
      <w:spacing w:after="240" w:before="120"/>
    </w:pPr>
    <w:rPr>
      <w:rFonts w:cs="Times New Roman (Otsikot, muut" w:asciiTheme="majorHAnsi" w:hAnsiTheme="majorHAnsi"/>
      <w:b w:val="1"/>
      <w:bCs w:val="1"/>
      <w:color w:val="000000" w:themeColor="text1"/>
      <w:spacing w:val="-2"/>
      <w:kern w:val="28"/>
      <w:sz w:val="32"/>
      <w:szCs w:val="28"/>
    </w:rPr>
  </w:style>
  <w:style w:type="paragraph" w:styleId="Leiptekstikappalevli" w:customStyle="1">
    <w:name w:val="Leipäteksti kappaleväli"/>
    <w:basedOn w:val="Normaali"/>
    <w:qFormat w:val="1"/>
    <w:rsid w:val="00AC29F5"/>
    <w:pPr>
      <w:spacing w:after="240" w:before="240"/>
    </w:pPr>
  </w:style>
  <w:style w:type="character" w:styleId="Sisluet1Char" w:customStyle="1">
    <w:name w:val="Sisluet 1 Char"/>
    <w:basedOn w:val="Kappaleenoletusfontti"/>
    <w:link w:val="Sisluet1"/>
    <w:uiPriority w:val="39"/>
    <w:rsid w:val="00AC29F5"/>
    <w:rPr>
      <w:rFonts w:cs="Arial (Leipäteksti)" w:eastAsia="Times New Roman"/>
      <w:b w:val="1"/>
      <w:iCs w:val="1"/>
      <w:caps w:val="1"/>
      <w:noProof w:val="1"/>
      <w:color w:val="000000" w:themeColor="text1"/>
      <w:spacing w:val="2"/>
      <w:kern w:val="24"/>
      <w:sz w:val="24"/>
      <w:szCs w:val="48"/>
      <w:lang w:eastAsia="fi-FI"/>
    </w:rPr>
  </w:style>
  <w:style w:type="paragraph" w:styleId="Kannenotsikko" w:customStyle="1">
    <w:name w:val="Kannen otsikko"/>
    <w:basedOn w:val="Normaali"/>
    <w:link w:val="KannenotsikkoChar"/>
    <w:qFormat w:val="1"/>
    <w:rsid w:val="00AC29F5"/>
    <w:pPr>
      <w:snapToGrid w:val="0"/>
      <w:spacing w:after="120" w:before="10680" w:line="800" w:lineRule="exact"/>
      <w:contextualSpacing w:val="1"/>
      <w:outlineLvl w:val="0"/>
    </w:pPr>
    <w:rPr>
      <w:rFonts w:ascii="Arial Black" w:hAnsi="Arial Black"/>
      <w:b w:val="1"/>
      <w:caps w:val="1"/>
      <w:noProof w:val="1"/>
      <w:color w:val="f9e51e"/>
      <w:spacing w:val="-40"/>
      <w:kern w:val="40"/>
      <w:sz w:val="72"/>
      <w:szCs w:val="144"/>
    </w:rPr>
  </w:style>
  <w:style w:type="character" w:styleId="KannenotsikkoChar" w:customStyle="1">
    <w:name w:val="Kannen otsikko Char"/>
    <w:basedOn w:val="Kappaleenoletusfontti"/>
    <w:link w:val="Kannenotsikko"/>
    <w:rsid w:val="00AC29F5"/>
    <w:rPr>
      <w:rFonts w:ascii="Arial Black" w:cs="Times New Roman" w:eastAsia="Times New Roman" w:hAnsi="Arial Black"/>
      <w:b w:val="1"/>
      <w:caps w:val="1"/>
      <w:noProof w:val="1"/>
      <w:color w:val="f9e51e"/>
      <w:spacing w:val="-40"/>
      <w:kern w:val="40"/>
      <w:sz w:val="72"/>
      <w:szCs w:val="144"/>
      <w:lang w:eastAsia="fi-FI"/>
    </w:rPr>
  </w:style>
  <w:style w:type="paragraph" w:styleId="Kannenalaotsikko" w:customStyle="1">
    <w:name w:val="Kannen alaotsikko"/>
    <w:basedOn w:val="Normaali"/>
    <w:link w:val="KannenalaotsikkoChar"/>
    <w:qFormat w:val="1"/>
    <w:rsid w:val="00AC29F5"/>
    <w:pPr>
      <w:spacing w:after="240" w:before="360" w:line="240" w:lineRule="auto"/>
      <w:contextualSpacing w:val="1"/>
      <w:outlineLvl w:val="1"/>
    </w:pPr>
    <w:rPr>
      <w:rFonts w:cs="Times New Roman (Otsikot, muut" w:eastAsiaTheme="majorEastAsia"/>
      <w:b w:val="1"/>
      <w:caps w:val="1"/>
      <w:color w:val="ffffff" w:themeColor="background1"/>
      <w:spacing w:val="-4"/>
      <w:kern w:val="28"/>
      <w:sz w:val="44"/>
      <w:szCs w:val="34"/>
    </w:rPr>
  </w:style>
  <w:style w:type="character" w:styleId="KannenalaotsikkoChar" w:customStyle="1">
    <w:name w:val="Kannen alaotsikko Char"/>
    <w:basedOn w:val="Kappaleenoletusfontti"/>
    <w:link w:val="Kannenalaotsikko"/>
    <w:rsid w:val="00AC29F5"/>
    <w:rPr>
      <w:rFonts w:ascii="Arial" w:cs="Times New Roman (Otsikot, muut" w:hAnsi="Arial" w:eastAsiaTheme="majorEastAsia"/>
      <w:b w:val="1"/>
      <w:caps w:val="1"/>
      <w:color w:val="ffffff" w:themeColor="background1"/>
      <w:spacing w:val="-4"/>
      <w:kern w:val="28"/>
      <w:sz w:val="44"/>
      <w:szCs w:val="34"/>
      <w:lang w:eastAsia="fi-FI"/>
    </w:rPr>
  </w:style>
  <w:style w:type="paragraph" w:styleId="Sisluet3">
    <w:name w:val="toc 3"/>
    <w:basedOn w:val="Normaali"/>
    <w:next w:val="Normaali"/>
    <w:autoRedefine w:val="1"/>
    <w:uiPriority w:val="39"/>
    <w:semiHidden w:val="1"/>
    <w:unhideWhenUsed w:val="1"/>
    <w:rsid w:val="00AC29F5"/>
    <w:pPr>
      <w:spacing w:after="100"/>
      <w:ind w:left="480"/>
    </w:pPr>
  </w:style>
  <w:style w:type="paragraph" w:styleId="NormaaliWWW">
    <w:name w:val="Normal (Web)"/>
    <w:basedOn w:val="Normaali"/>
    <w:uiPriority w:val="99"/>
    <w:semiHidden w:val="1"/>
    <w:unhideWhenUsed w:val="1"/>
    <w:rsid w:val="00D275D0"/>
    <w:pPr>
      <w:suppressAutoHyphens w:val="0"/>
      <w:spacing w:after="100" w:afterAutospacing="1" w:before="100" w:beforeAutospacing="1" w:line="240" w:lineRule="auto"/>
    </w:pPr>
    <w:rPr>
      <w:rFonts w:ascii="Times New Roman" w:hAnsi="Times New Roman"/>
      <w:spacing w:val="0"/>
      <w:kern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324"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324"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20" Type="http://schemas.openxmlformats.org/officeDocument/2006/relationships/hyperlink" Target="https://eur01.safelinks.protection.outlook.com/?url=https%3A%2F%2Fsyrjinta.fi%2Fdocuments%2F25249352%2F34268331%2FTurvallinen%2Bkoulu%2Bon%2Bvapaa%2Bh%25C3%25A4irinn%25C3%25A4st%25C3%25A4.pdf%2F0a7d549b-8567-971a-da1d-bd7dcdc8fed1%2FTurvallinen%2Bkoulu%2Bon%2Bvapaa%2Bh%25C3%25A4irinn%25C3%25A4st%25C3%25A4.pdf%3Ft%3D1678868483542&amp;data=05%7C01%7CRiitta.Ruokonen%40vantaa.fi%7C93455eb685cc4ab9e88208db68de7bea%7Cdad5d62c98304db09c1589befcc5cf3e%7C0%7C0%7C638219077013226957%7CUnknown%7CTWFpbGZsb3d8eyJWIjoiMC4wLjAwMDAiLCJQIjoiV2luMzIiLCJBTiI6Ik1haWwiLCJXVCI6Mn0%3D%7C3000%7C%7C%7C&amp;sdata=s89nIhnTWT2iWTHzZkEUYQErpG54itLHHC3JaeprUV0%3D&amp;reserved=0" TargetMode="External"/><Relationship Id="rId11" Type="http://schemas.openxmlformats.org/officeDocument/2006/relationships/hyperlink" Target="https://www.oph.fi/fi/tilastot-ja-julkaisut/julkaisut/tasa-arvotyo-taitolaji" TargetMode="External"/><Relationship Id="rId22" Type="http://schemas.openxmlformats.org/officeDocument/2006/relationships/image" Target="media/image1.png"/><Relationship Id="rId10" Type="http://schemas.openxmlformats.org/officeDocument/2006/relationships/hyperlink" Target="http://www.oph.fi/fi/tilastot-ja-julkaisut/julkaisut/mukana-tasa-arvo-ja-yhdenvertaisuustyo-toisella-asteella" TargetMode="External"/><Relationship Id="rId21" Type="http://schemas.openxmlformats.org/officeDocument/2006/relationships/image" Target="media/image4.png"/><Relationship Id="rId13" Type="http://schemas.openxmlformats.org/officeDocument/2006/relationships/hyperlink" Target="https://yhdenvertaisuus.fi/documents/5232670/5376058/Oppia+kaikille+suomi/09dd5121-d98e-487c-9acf-ee768620da0e/Oppia+kaikille+suomi.pdf" TargetMode="External"/><Relationship Id="rId12" Type="http://schemas.openxmlformats.org/officeDocument/2006/relationships/hyperlink" Target="https://rauhankasvatus.fi/wp-content/uploads/2018/02/yhdenvertaisuus_opas_web.pdf"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vantaa.fi/hallinto_ja_talous/talous_ja_strategia/strategia/tasa-arvo_ja_yhdenvertaisuus" TargetMode="External"/><Relationship Id="rId15" Type="http://schemas.openxmlformats.org/officeDocument/2006/relationships/hyperlink" Target="https://tane.fi/documents/1429808/1854322/TANE_Miehia_ja_naisihmisia_verkko_valmis.pdf/d7b558dc-74ed-4981-0b06-f890ff2973d5/TANE_Miehia_ja_naisihmisia_verkko_valmis.pdf" TargetMode="External"/><Relationship Id="rId14" Type="http://schemas.openxmlformats.org/officeDocument/2006/relationships/hyperlink" Target="https://thl.fi/fi/web/sukupuolten-tasa-arvo/sukupuoli/tasa-arvosanasto" TargetMode="External"/><Relationship Id="rId17" Type="http://schemas.openxmlformats.org/officeDocument/2006/relationships/hyperlink" Target="https://thl.fi/fi/web/maahanmuutto-ja-kulttuurinen-moninaisuus/tyon-tueksi/verkkokoulutus-antirasismista-ammattilaisille/johdanto-antirasismikoulutukseen" TargetMode="External"/><Relationship Id="rId16" Type="http://schemas.openxmlformats.org/officeDocument/2006/relationships/hyperlink" Target="https://eur01.safelinks.protection.outlook.com/?url=https%3A%2F%2Fthl.fi%2Ffi%2Fweb%2Fsukupuolten-tasa-arvo%2Ftasa-arvon-edistaminen%2Ftietopaketti-sateenkaarilapsista-ja-nuorista-ammattilaiselle&amp;data=05%7C01%7CMeija.Tuominen%40vantaa.fi%7Ca56fe6f9e6f6489eeb2c08daddd6ba32%7Cdad5d62c98304db09c1589befcc5cf3e%7C0%7C0%7C638066211557258199%7CUnknown%7CTWFpbGZsb3d8eyJWIjoiMC4wLjAwMDAiLCJQIjoiV2luMzIiLCJBTiI6Ik1haWwiLCJXVCI6Mn0%3D%7C3000%7C%7C%7C&amp;sdata=fCN6pCDhNSF0VXyNOcmRjlsZpFFZ%2B79ocQxe1wAL3vA%3D&amp;reserved=0" TargetMode="External"/><Relationship Id="rId5" Type="http://schemas.openxmlformats.org/officeDocument/2006/relationships/styles" Target="styles.xml"/><Relationship Id="rId19" Type="http://schemas.openxmlformats.org/officeDocument/2006/relationships/hyperlink" Target="https://eur01.safelinks.protection.outlook.com/?url=https%3A%2F%2Fsyrjinta.fi%2Fdocuments%2F25249352%2F34268331%2FTurvallinen%2Bkoulu%2Bon%2Bvapaa%2Bh%25C3%25A4irinn%25C3%25A4st%25C3%25A4.pdf%2F0a7d549b-8567-971a-da1d-bd7dcdc8fed1%2FTurvallinen%2Bkoulu%2Bon%2Bvapaa%2Bh%25C3%25A4irinn%25C3%25A4st%25C3%25A4.pdf%3Ft%3D1678868483542&amp;data=05%7C01%7CRiitta.Ruokonen%40vantaa.fi%7C93455eb685cc4ab9e88208db68de7bea%7Cdad5d62c98304db09c1589befcc5cf3e%7C0%7C0%7C638219077013070725%7CUnknown%7CTWFpbGZsb3d8eyJWIjoiMC4wLjAwMDAiLCJQIjoiV2luMzIiLCJBTiI6Ik1haWwiLCJXVCI6Mn0%3D%7C3000%7C%7C%7C&amp;sdata=jcFNXAZC4omumNbwOD8kTJ32MWs%2B5idEOFM5NllnHJ8%3D&amp;reserved=0" TargetMode="External"/><Relationship Id="rId6" Type="http://schemas.openxmlformats.org/officeDocument/2006/relationships/customXml" Target="../customXML/item1.xml"/><Relationship Id="rId18" Type="http://schemas.openxmlformats.org/officeDocument/2006/relationships/hyperlink" Target="https://eur01.safelinks.protection.outlook.com/?url=https%3A%2F%2Fsyrjinta.fi%2Fdocuments%2F25249352%2F34268331%2FTurvallinen%2Bkoulu%2Bon%2Bvapaa%2Bh%25C3%25A4irinn%25C3%25A4st%25C3%25A4.pdf%2F0a7d549b-8567-971a-da1d-bd7dcdc8fed1%2FTurvallinen%2Bkoulu%2Bon%2Bvapaa%2Bh%25C3%25A4irinn%25C3%25A4st%25C3%25A4.pdf%3Ft%3D1678868483542&amp;data=05%7C01%7CRiitta.Ruokonen%40vantaa.fi%7C93455eb685cc4ab9e88208db68de7bea%7Cdad5d62c98304db09c1589befcc5cf3e%7C0%7C0%7C638219077012914494%7CUnknown%7CTWFpbGZsb3d8eyJWIjoiMC4wLjAwMDAiLCJQIjoiV2luMzIiLCJBTiI6Ik1haWwiLCJXVCI6Mn0%3D%7C3000%7C%7C%7C&amp;sdata=dR2Epm%2FF3GNpeKjrbYKDCZ0h%2FwQd2y9TwCKDCbsboAQ%3D&amp;reserved=0" TargetMode="External"/><Relationship Id="rId7" Type="http://schemas.openxmlformats.org/officeDocument/2006/relationships/image" Target="media/image3.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tNa18D5rglHb1E2kW4ADGo7ZqQ==">CgMxLjAyCGguZ2pkZ3hzMgloLjMwajB6bGwyCWguMWZvYjl0ZTIJaC4zem55c2g3MgloLjJldDkycDAyCGgudHlqY3d0MgloLjNkeTZ2a20yCWguMXQzaDVzZjIJaC40ZDM0b2c4MgloLjJzOGV5bzEyCWguMTdkcDh2dTIJaC4zcmRjcmpuMgloLjI2aW4xcmcyCGgubG54Yno5MgloLjM1bmt1bjIyCWguMWtzdjR1djIJaC40NHNpbmlvMgloLjJqeHN4cWgyDmguaHNsdGVueXptN3liMg5oLnM3ZWYzc2N0Z3ZoZTIJaC4xeTgxMHR3MgloLjRpN29qaHAyCWguMnhjeXRwaTIJaC4xY2k5M3hiMgloLjN3aHdtbDQ4AHIhMWxxeUZ4d0pub2RjdW1ud05aakgwS195Q3BjMFE5MF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2023-04-14T06:46:00Z</dcterms:created>
  <dc:creator>Juuso Waris</dc:creator>
</cp:coreProperties>
</file>